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C4F" w:rsidRPr="00D83C4F" w:rsidRDefault="00DD2BA6" w:rsidP="006A51AF">
      <w:pPr>
        <w:spacing w:after="144" w:line="240" w:lineRule="auto"/>
        <w:jc w:val="both"/>
        <w:rPr>
          <w:rFonts w:ascii="Times New Roman" w:eastAsia="Times New Roman" w:hAnsi="Times New Roman" w:cs="Times New Roman"/>
          <w:color w:val="000000"/>
          <w:sz w:val="26"/>
          <w:szCs w:val="26"/>
          <w:lang w:eastAsia="ru-RU"/>
        </w:rPr>
      </w:pPr>
      <w:bookmarkStart w:id="0" w:name="_GoBack"/>
      <w:bookmarkEnd w:id="0"/>
      <w:r w:rsidRPr="00DD2BA6">
        <w:rPr>
          <w:rFonts w:ascii="Times New Roman" w:eastAsia="Times New Roman" w:hAnsi="Times New Roman" w:cs="Times New Roman"/>
          <w:color w:val="000000"/>
          <w:sz w:val="26"/>
          <w:szCs w:val="26"/>
          <w:lang w:eastAsia="ru-RU"/>
        </w:rPr>
        <w:t>МАТЕРИАЛЫ К ВЫСТУПЛЕНИЮ МИНИСТРА ОБРАЗОВАНИЯ И НАУКИ РОССИЙСКОЙ ФЕДЕРАЦИИ ДМИТРИЯ ЛИВАНОВА НА ЗАСЕДАНИИ ПР</w:t>
      </w:r>
      <w:r w:rsidRPr="00DD2BA6">
        <w:rPr>
          <w:rFonts w:ascii="Times New Roman" w:eastAsia="Times New Roman" w:hAnsi="Times New Roman" w:cs="Times New Roman"/>
          <w:color w:val="000000"/>
          <w:sz w:val="26"/>
          <w:szCs w:val="26"/>
          <w:lang w:eastAsia="ru-RU"/>
        </w:rPr>
        <w:t>А</w:t>
      </w:r>
      <w:r w:rsidRPr="00DD2BA6">
        <w:rPr>
          <w:rFonts w:ascii="Times New Roman" w:eastAsia="Times New Roman" w:hAnsi="Times New Roman" w:cs="Times New Roman"/>
          <w:color w:val="000000"/>
          <w:sz w:val="26"/>
          <w:szCs w:val="26"/>
          <w:lang w:eastAsia="ru-RU"/>
        </w:rPr>
        <w:t>ВИТЕЛЬСТВА РОССИЙСКОЙ ФЕДЕРАЦИИ 21 АВГУСТА 2013 ГОДА ПО В</w:t>
      </w:r>
      <w:r w:rsidRPr="00DD2BA6">
        <w:rPr>
          <w:rFonts w:ascii="Times New Roman" w:eastAsia="Times New Roman" w:hAnsi="Times New Roman" w:cs="Times New Roman"/>
          <w:color w:val="000000"/>
          <w:sz w:val="26"/>
          <w:szCs w:val="26"/>
          <w:lang w:eastAsia="ru-RU"/>
        </w:rPr>
        <w:t>О</w:t>
      </w:r>
      <w:r w:rsidRPr="00DD2BA6">
        <w:rPr>
          <w:rFonts w:ascii="Times New Roman" w:eastAsia="Times New Roman" w:hAnsi="Times New Roman" w:cs="Times New Roman"/>
          <w:color w:val="000000"/>
          <w:sz w:val="26"/>
          <w:szCs w:val="26"/>
          <w:lang w:eastAsia="ru-RU"/>
        </w:rPr>
        <w:t>ПРОСУ</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b/>
          <w:bCs/>
          <w:color w:val="000000"/>
          <w:sz w:val="26"/>
          <w:szCs w:val="26"/>
          <w:lang w:eastAsia="ru-RU"/>
        </w:rPr>
        <w:t>«О поддержке образовательных организаций высшего образования, игра</w:t>
      </w:r>
      <w:r w:rsidRPr="00D83C4F">
        <w:rPr>
          <w:rFonts w:ascii="Times New Roman" w:eastAsia="Times New Roman" w:hAnsi="Times New Roman" w:cs="Times New Roman"/>
          <w:b/>
          <w:bCs/>
          <w:color w:val="000000"/>
          <w:sz w:val="26"/>
          <w:szCs w:val="26"/>
          <w:lang w:eastAsia="ru-RU"/>
        </w:rPr>
        <w:t>ю</w:t>
      </w:r>
      <w:r w:rsidRPr="00D83C4F">
        <w:rPr>
          <w:rFonts w:ascii="Times New Roman" w:eastAsia="Times New Roman" w:hAnsi="Times New Roman" w:cs="Times New Roman"/>
          <w:b/>
          <w:bCs/>
          <w:color w:val="000000"/>
          <w:sz w:val="26"/>
          <w:szCs w:val="26"/>
          <w:lang w:eastAsia="ru-RU"/>
        </w:rPr>
        <w:t>щих ключевую роль в социально-экономическом развитии регионов»</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Одним из важнейших условий модернизации и инновационного развития эконом</w:t>
      </w:r>
      <w:r w:rsidRPr="00D83C4F">
        <w:rPr>
          <w:rFonts w:ascii="Times New Roman" w:eastAsia="Times New Roman" w:hAnsi="Times New Roman" w:cs="Times New Roman"/>
          <w:color w:val="000000"/>
          <w:sz w:val="26"/>
          <w:szCs w:val="26"/>
          <w:lang w:eastAsia="ru-RU"/>
        </w:rPr>
        <w:t>и</w:t>
      </w:r>
      <w:r w:rsidRPr="00D83C4F">
        <w:rPr>
          <w:rFonts w:ascii="Times New Roman" w:eastAsia="Times New Roman" w:hAnsi="Times New Roman" w:cs="Times New Roman"/>
          <w:color w:val="000000"/>
          <w:sz w:val="26"/>
          <w:szCs w:val="26"/>
          <w:lang w:eastAsia="ru-RU"/>
        </w:rPr>
        <w:t>ки является ее кадровое обеспечение: на предприятиях по всей России нужны м</w:t>
      </w:r>
      <w:r w:rsidRPr="00D83C4F">
        <w:rPr>
          <w:rFonts w:ascii="Times New Roman" w:eastAsia="Times New Roman" w:hAnsi="Times New Roman" w:cs="Times New Roman"/>
          <w:color w:val="000000"/>
          <w:sz w:val="26"/>
          <w:szCs w:val="26"/>
          <w:lang w:eastAsia="ru-RU"/>
        </w:rPr>
        <w:t>о</w:t>
      </w:r>
      <w:r w:rsidRPr="00D83C4F">
        <w:rPr>
          <w:rFonts w:ascii="Times New Roman" w:eastAsia="Times New Roman" w:hAnsi="Times New Roman" w:cs="Times New Roman"/>
          <w:color w:val="000000"/>
          <w:sz w:val="26"/>
          <w:szCs w:val="26"/>
          <w:lang w:eastAsia="ru-RU"/>
        </w:rPr>
        <w:t>лодые специалисты, владеющие современными знаниями, имеющие навыки пр</w:t>
      </w:r>
      <w:r w:rsidRPr="00D83C4F">
        <w:rPr>
          <w:rFonts w:ascii="Times New Roman" w:eastAsia="Times New Roman" w:hAnsi="Times New Roman" w:cs="Times New Roman"/>
          <w:color w:val="000000"/>
          <w:sz w:val="26"/>
          <w:szCs w:val="26"/>
          <w:lang w:eastAsia="ru-RU"/>
        </w:rPr>
        <w:t>и</w:t>
      </w:r>
      <w:r w:rsidRPr="00D83C4F">
        <w:rPr>
          <w:rFonts w:ascii="Times New Roman" w:eastAsia="Times New Roman" w:hAnsi="Times New Roman" w:cs="Times New Roman"/>
          <w:color w:val="000000"/>
          <w:sz w:val="26"/>
          <w:szCs w:val="26"/>
          <w:lang w:eastAsia="ru-RU"/>
        </w:rPr>
        <w:t>менения этих знаний в своей практической деятельности, а также мотивированные к саморазвитию и достижению профессионального успеха.</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На сегодняшний день возможности вузов зачастую не соответствуют потребностям предприятий. Налицо структурное несоответствие: в регионе нужны одни специ</w:t>
      </w:r>
      <w:r w:rsidRPr="00D83C4F">
        <w:rPr>
          <w:rFonts w:ascii="Times New Roman" w:eastAsia="Times New Roman" w:hAnsi="Times New Roman" w:cs="Times New Roman"/>
          <w:color w:val="000000"/>
          <w:sz w:val="26"/>
          <w:szCs w:val="26"/>
          <w:lang w:eastAsia="ru-RU"/>
        </w:rPr>
        <w:t>а</w:t>
      </w:r>
      <w:r w:rsidRPr="00D83C4F">
        <w:rPr>
          <w:rFonts w:ascii="Times New Roman" w:eastAsia="Times New Roman" w:hAnsi="Times New Roman" w:cs="Times New Roman"/>
          <w:color w:val="000000"/>
          <w:sz w:val="26"/>
          <w:szCs w:val="26"/>
          <w:lang w:eastAsia="ru-RU"/>
        </w:rPr>
        <w:t>листы, а вузы, которые там расположены, выпускают других. Типичная ситуация: в регионе развивается машиностроение и металлообработка, востребованы инжен</w:t>
      </w:r>
      <w:r w:rsidRPr="00D83C4F">
        <w:rPr>
          <w:rFonts w:ascii="Times New Roman" w:eastAsia="Times New Roman" w:hAnsi="Times New Roman" w:cs="Times New Roman"/>
          <w:color w:val="000000"/>
          <w:sz w:val="26"/>
          <w:szCs w:val="26"/>
          <w:lang w:eastAsia="ru-RU"/>
        </w:rPr>
        <w:t>е</w:t>
      </w:r>
      <w:r w:rsidRPr="00D83C4F">
        <w:rPr>
          <w:rFonts w:ascii="Times New Roman" w:eastAsia="Times New Roman" w:hAnsi="Times New Roman" w:cs="Times New Roman"/>
          <w:color w:val="000000"/>
          <w:sz w:val="26"/>
          <w:szCs w:val="26"/>
          <w:lang w:eastAsia="ru-RU"/>
        </w:rPr>
        <w:t>ры, а на рынке труда – люди с дипломами экономистов и юристов, которые не м</w:t>
      </w:r>
      <w:r w:rsidRPr="00D83C4F">
        <w:rPr>
          <w:rFonts w:ascii="Times New Roman" w:eastAsia="Times New Roman" w:hAnsi="Times New Roman" w:cs="Times New Roman"/>
          <w:color w:val="000000"/>
          <w:sz w:val="26"/>
          <w:szCs w:val="26"/>
          <w:lang w:eastAsia="ru-RU"/>
        </w:rPr>
        <w:t>о</w:t>
      </w:r>
      <w:r w:rsidRPr="00D83C4F">
        <w:rPr>
          <w:rFonts w:ascii="Times New Roman" w:eastAsia="Times New Roman" w:hAnsi="Times New Roman" w:cs="Times New Roman"/>
          <w:color w:val="000000"/>
          <w:sz w:val="26"/>
          <w:szCs w:val="26"/>
          <w:lang w:eastAsia="ru-RU"/>
        </w:rPr>
        <w:t>гут устроиться по специальности. В результате в реальном секторе не хватает кв</w:t>
      </w:r>
      <w:r w:rsidRPr="00D83C4F">
        <w:rPr>
          <w:rFonts w:ascii="Times New Roman" w:eastAsia="Times New Roman" w:hAnsi="Times New Roman" w:cs="Times New Roman"/>
          <w:color w:val="000000"/>
          <w:sz w:val="26"/>
          <w:szCs w:val="26"/>
          <w:lang w:eastAsia="ru-RU"/>
        </w:rPr>
        <w:t>а</w:t>
      </w:r>
      <w:r w:rsidRPr="00D83C4F">
        <w:rPr>
          <w:rFonts w:ascii="Times New Roman" w:eastAsia="Times New Roman" w:hAnsi="Times New Roman" w:cs="Times New Roman"/>
          <w:color w:val="000000"/>
          <w:sz w:val="26"/>
          <w:szCs w:val="26"/>
          <w:lang w:eastAsia="ru-RU"/>
        </w:rPr>
        <w:t>лифицированных кадров.</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Чтобы устранить этот дисбаланс, необходимы, прежде всего, меры поддержки в</w:t>
      </w:r>
      <w:r w:rsidRPr="00D83C4F">
        <w:rPr>
          <w:rFonts w:ascii="Times New Roman" w:eastAsia="Times New Roman" w:hAnsi="Times New Roman" w:cs="Times New Roman"/>
          <w:color w:val="000000"/>
          <w:sz w:val="26"/>
          <w:szCs w:val="26"/>
          <w:lang w:eastAsia="ru-RU"/>
        </w:rPr>
        <w:t>у</w:t>
      </w:r>
      <w:r w:rsidRPr="00D83C4F">
        <w:rPr>
          <w:rFonts w:ascii="Times New Roman" w:eastAsia="Times New Roman" w:hAnsi="Times New Roman" w:cs="Times New Roman"/>
          <w:color w:val="000000"/>
          <w:sz w:val="26"/>
          <w:szCs w:val="26"/>
          <w:lang w:eastAsia="ru-RU"/>
        </w:rPr>
        <w:t>зов, причем не только и не столько финансовые.</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i/>
          <w:iCs/>
          <w:color w:val="000000"/>
          <w:sz w:val="26"/>
          <w:szCs w:val="26"/>
          <w:lang w:eastAsia="ru-RU"/>
        </w:rPr>
        <w:t>Слайд 2, 3</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Руководствуясь Указами и поручениями Президента Российской Федерации, Фед</w:t>
      </w:r>
      <w:r w:rsidRPr="00D83C4F">
        <w:rPr>
          <w:rFonts w:ascii="Times New Roman" w:eastAsia="Times New Roman" w:hAnsi="Times New Roman" w:cs="Times New Roman"/>
          <w:color w:val="000000"/>
          <w:sz w:val="26"/>
          <w:szCs w:val="26"/>
          <w:lang w:eastAsia="ru-RU"/>
        </w:rPr>
        <w:t>е</w:t>
      </w:r>
      <w:r w:rsidRPr="00D83C4F">
        <w:rPr>
          <w:rFonts w:ascii="Times New Roman" w:eastAsia="Times New Roman" w:hAnsi="Times New Roman" w:cs="Times New Roman"/>
          <w:color w:val="000000"/>
          <w:sz w:val="26"/>
          <w:szCs w:val="26"/>
          <w:lang w:eastAsia="ru-RU"/>
        </w:rPr>
        <w:t xml:space="preserve">ральным законом «Об образовании в Российской Федерации», с учетом реализации государственных и федеральных целевых программ, </w:t>
      </w:r>
      <w:proofErr w:type="spellStart"/>
      <w:r w:rsidRPr="00D83C4F">
        <w:rPr>
          <w:rFonts w:ascii="Times New Roman" w:eastAsia="Times New Roman" w:hAnsi="Times New Roman" w:cs="Times New Roman"/>
          <w:color w:val="000000"/>
          <w:sz w:val="26"/>
          <w:szCs w:val="26"/>
          <w:lang w:eastAsia="ru-RU"/>
        </w:rPr>
        <w:t>Минобрнауки</w:t>
      </w:r>
      <w:proofErr w:type="spellEnd"/>
      <w:r w:rsidRPr="00D83C4F">
        <w:rPr>
          <w:rFonts w:ascii="Times New Roman" w:eastAsia="Times New Roman" w:hAnsi="Times New Roman" w:cs="Times New Roman"/>
          <w:color w:val="000000"/>
          <w:sz w:val="26"/>
          <w:szCs w:val="26"/>
          <w:lang w:eastAsia="ru-RU"/>
        </w:rPr>
        <w:t xml:space="preserve"> России подг</w:t>
      </w:r>
      <w:r w:rsidRPr="00D83C4F">
        <w:rPr>
          <w:rFonts w:ascii="Times New Roman" w:eastAsia="Times New Roman" w:hAnsi="Times New Roman" w:cs="Times New Roman"/>
          <w:color w:val="000000"/>
          <w:sz w:val="26"/>
          <w:szCs w:val="26"/>
          <w:lang w:eastAsia="ru-RU"/>
        </w:rPr>
        <w:t>о</w:t>
      </w:r>
      <w:r w:rsidRPr="00D83C4F">
        <w:rPr>
          <w:rFonts w:ascii="Times New Roman" w:eastAsia="Times New Roman" w:hAnsi="Times New Roman" w:cs="Times New Roman"/>
          <w:color w:val="000000"/>
          <w:sz w:val="26"/>
          <w:szCs w:val="26"/>
          <w:lang w:eastAsia="ru-RU"/>
        </w:rPr>
        <w:t>товило предложения по поддержке вузов, играющих ключевую роль в социально-экономическом развитии регионов, где они расположены. Некоторые из этих пре</w:t>
      </w:r>
      <w:r w:rsidRPr="00D83C4F">
        <w:rPr>
          <w:rFonts w:ascii="Times New Roman" w:eastAsia="Times New Roman" w:hAnsi="Times New Roman" w:cs="Times New Roman"/>
          <w:color w:val="000000"/>
          <w:sz w:val="26"/>
          <w:szCs w:val="26"/>
          <w:lang w:eastAsia="ru-RU"/>
        </w:rPr>
        <w:t>д</w:t>
      </w:r>
      <w:r w:rsidRPr="00D83C4F">
        <w:rPr>
          <w:rFonts w:ascii="Times New Roman" w:eastAsia="Times New Roman" w:hAnsi="Times New Roman" w:cs="Times New Roman"/>
          <w:color w:val="000000"/>
          <w:sz w:val="26"/>
          <w:szCs w:val="26"/>
          <w:lang w:eastAsia="ru-RU"/>
        </w:rPr>
        <w:t>ложений уже реализуются. Речь идет, прежде всего, о внедрении эффективных форм взаимодействия вузов и предприятий, о новых принципах распределения контрольных цифр приема, о реализации программ развития вузов в интересах р</w:t>
      </w:r>
      <w:r w:rsidRPr="00D83C4F">
        <w:rPr>
          <w:rFonts w:ascii="Times New Roman" w:eastAsia="Times New Roman" w:hAnsi="Times New Roman" w:cs="Times New Roman"/>
          <w:color w:val="000000"/>
          <w:sz w:val="26"/>
          <w:szCs w:val="26"/>
          <w:lang w:eastAsia="ru-RU"/>
        </w:rPr>
        <w:t>е</w:t>
      </w:r>
      <w:r w:rsidRPr="00D83C4F">
        <w:rPr>
          <w:rFonts w:ascii="Times New Roman" w:eastAsia="Times New Roman" w:hAnsi="Times New Roman" w:cs="Times New Roman"/>
          <w:color w:val="000000"/>
          <w:sz w:val="26"/>
          <w:szCs w:val="26"/>
          <w:lang w:eastAsia="ru-RU"/>
        </w:rPr>
        <w:t>гионов.</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i/>
          <w:iCs/>
          <w:color w:val="000000"/>
          <w:sz w:val="26"/>
          <w:szCs w:val="26"/>
          <w:lang w:eastAsia="ru-RU"/>
        </w:rPr>
        <w:t>Слайд 4</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i/>
          <w:iCs/>
          <w:color w:val="000000"/>
          <w:sz w:val="26"/>
          <w:szCs w:val="26"/>
          <w:lang w:eastAsia="ru-RU"/>
        </w:rPr>
        <w:t>О внедрении эффективных форм взаимодействия вузов и предприятий</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Министерством образования и науки Российской Федерации разработаны и внес</w:t>
      </w:r>
      <w:r w:rsidRPr="00D83C4F">
        <w:rPr>
          <w:rFonts w:ascii="Times New Roman" w:eastAsia="Times New Roman" w:hAnsi="Times New Roman" w:cs="Times New Roman"/>
          <w:color w:val="000000"/>
          <w:sz w:val="26"/>
          <w:szCs w:val="26"/>
          <w:lang w:eastAsia="ru-RU"/>
        </w:rPr>
        <w:t>е</w:t>
      </w:r>
      <w:r w:rsidRPr="00D83C4F">
        <w:rPr>
          <w:rFonts w:ascii="Times New Roman" w:eastAsia="Times New Roman" w:hAnsi="Times New Roman" w:cs="Times New Roman"/>
          <w:color w:val="000000"/>
          <w:sz w:val="26"/>
          <w:szCs w:val="26"/>
          <w:lang w:eastAsia="ru-RU"/>
        </w:rPr>
        <w:t>ны на утверждение более десяти нормативных правовых актов, обеспечивающих правовые условия для эффективного взаимодействия сферы образования и реал</w:t>
      </w:r>
      <w:r w:rsidRPr="00D83C4F">
        <w:rPr>
          <w:rFonts w:ascii="Times New Roman" w:eastAsia="Times New Roman" w:hAnsi="Times New Roman" w:cs="Times New Roman"/>
          <w:color w:val="000000"/>
          <w:sz w:val="26"/>
          <w:szCs w:val="26"/>
          <w:lang w:eastAsia="ru-RU"/>
        </w:rPr>
        <w:t>ь</w:t>
      </w:r>
      <w:r w:rsidRPr="00D83C4F">
        <w:rPr>
          <w:rFonts w:ascii="Times New Roman" w:eastAsia="Times New Roman" w:hAnsi="Times New Roman" w:cs="Times New Roman"/>
          <w:color w:val="000000"/>
          <w:sz w:val="26"/>
          <w:szCs w:val="26"/>
          <w:lang w:eastAsia="ru-RU"/>
        </w:rPr>
        <w:t>ного сектора экономики, – проще говоря, связей вузов с работодателями, с практ</w:t>
      </w:r>
      <w:r w:rsidRPr="00D83C4F">
        <w:rPr>
          <w:rFonts w:ascii="Times New Roman" w:eastAsia="Times New Roman" w:hAnsi="Times New Roman" w:cs="Times New Roman"/>
          <w:color w:val="000000"/>
          <w:sz w:val="26"/>
          <w:szCs w:val="26"/>
          <w:lang w:eastAsia="ru-RU"/>
        </w:rPr>
        <w:t>и</w:t>
      </w:r>
      <w:r w:rsidRPr="00D83C4F">
        <w:rPr>
          <w:rFonts w:ascii="Times New Roman" w:eastAsia="Times New Roman" w:hAnsi="Times New Roman" w:cs="Times New Roman"/>
          <w:color w:val="000000"/>
          <w:sz w:val="26"/>
          <w:szCs w:val="26"/>
          <w:lang w:eastAsia="ru-RU"/>
        </w:rPr>
        <w:t>кой. Ключевой принцип – интеграция, когда в образовательном процессе участв</w:t>
      </w:r>
      <w:r w:rsidRPr="00D83C4F">
        <w:rPr>
          <w:rFonts w:ascii="Times New Roman" w:eastAsia="Times New Roman" w:hAnsi="Times New Roman" w:cs="Times New Roman"/>
          <w:color w:val="000000"/>
          <w:sz w:val="26"/>
          <w:szCs w:val="26"/>
          <w:lang w:eastAsia="ru-RU"/>
        </w:rPr>
        <w:t>у</w:t>
      </w:r>
      <w:r w:rsidRPr="00D83C4F">
        <w:rPr>
          <w:rFonts w:ascii="Times New Roman" w:eastAsia="Times New Roman" w:hAnsi="Times New Roman" w:cs="Times New Roman"/>
          <w:color w:val="000000"/>
          <w:sz w:val="26"/>
          <w:szCs w:val="26"/>
          <w:lang w:eastAsia="ru-RU"/>
        </w:rPr>
        <w:t>ют и вузы, и предприятия, когда у них возникают партнерские отношения.</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Есть разные формы такой интеграции – и уже зарекомендовавшие себя, и только появляющиеся. Назову некоторые из них, определенные новым законом «Об образовании в Российской Федерации».</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lastRenderedPageBreak/>
        <w:t>Во-первых, это создание базовых кафедр, осуществляющих практическую подг</w:t>
      </w:r>
      <w:r w:rsidRPr="00D83C4F">
        <w:rPr>
          <w:rFonts w:ascii="Times New Roman" w:eastAsia="Times New Roman" w:hAnsi="Times New Roman" w:cs="Times New Roman"/>
          <w:color w:val="000000"/>
          <w:sz w:val="26"/>
          <w:szCs w:val="26"/>
          <w:lang w:eastAsia="ru-RU"/>
        </w:rPr>
        <w:t>о</w:t>
      </w:r>
      <w:r w:rsidRPr="00D83C4F">
        <w:rPr>
          <w:rFonts w:ascii="Times New Roman" w:eastAsia="Times New Roman" w:hAnsi="Times New Roman" w:cs="Times New Roman"/>
          <w:color w:val="000000"/>
          <w:sz w:val="26"/>
          <w:szCs w:val="26"/>
          <w:lang w:eastAsia="ru-RU"/>
        </w:rPr>
        <w:t>товку студентов на базе предприятий. На таких кафедрах студенты осваивают ко</w:t>
      </w:r>
      <w:r w:rsidRPr="00D83C4F">
        <w:rPr>
          <w:rFonts w:ascii="Times New Roman" w:eastAsia="Times New Roman" w:hAnsi="Times New Roman" w:cs="Times New Roman"/>
          <w:color w:val="000000"/>
          <w:sz w:val="26"/>
          <w:szCs w:val="26"/>
          <w:lang w:eastAsia="ru-RU"/>
        </w:rPr>
        <w:t>н</w:t>
      </w:r>
      <w:r w:rsidRPr="00D83C4F">
        <w:rPr>
          <w:rFonts w:ascii="Times New Roman" w:eastAsia="Times New Roman" w:hAnsi="Times New Roman" w:cs="Times New Roman"/>
          <w:color w:val="000000"/>
          <w:sz w:val="26"/>
          <w:szCs w:val="26"/>
          <w:lang w:eastAsia="ru-RU"/>
        </w:rPr>
        <w:t>кретные технологии.</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В СССР создание базовых кафедр ведущими вузами было общепринятой практ</w:t>
      </w:r>
      <w:r w:rsidRPr="00D83C4F">
        <w:rPr>
          <w:rFonts w:ascii="Times New Roman" w:eastAsia="Times New Roman" w:hAnsi="Times New Roman" w:cs="Times New Roman"/>
          <w:color w:val="000000"/>
          <w:sz w:val="26"/>
          <w:szCs w:val="26"/>
          <w:lang w:eastAsia="ru-RU"/>
        </w:rPr>
        <w:t>и</w:t>
      </w:r>
      <w:r w:rsidRPr="00D83C4F">
        <w:rPr>
          <w:rFonts w:ascii="Times New Roman" w:eastAsia="Times New Roman" w:hAnsi="Times New Roman" w:cs="Times New Roman"/>
          <w:color w:val="000000"/>
          <w:sz w:val="26"/>
          <w:szCs w:val="26"/>
          <w:lang w:eastAsia="ru-RU"/>
        </w:rPr>
        <w:t>кой, но эта традиция была утеряна. За период с 2000 года в России было создано лишь несколько десятков базовых кафедр, преимущественно в научно-исследовательских институтах. Это очень низкий показатель: колоссальные во</w:t>
      </w:r>
      <w:r w:rsidRPr="00D83C4F">
        <w:rPr>
          <w:rFonts w:ascii="Times New Roman" w:eastAsia="Times New Roman" w:hAnsi="Times New Roman" w:cs="Times New Roman"/>
          <w:color w:val="000000"/>
          <w:sz w:val="26"/>
          <w:szCs w:val="26"/>
          <w:lang w:eastAsia="ru-RU"/>
        </w:rPr>
        <w:t>з</w:t>
      </w:r>
      <w:r w:rsidRPr="00D83C4F">
        <w:rPr>
          <w:rFonts w:ascii="Times New Roman" w:eastAsia="Times New Roman" w:hAnsi="Times New Roman" w:cs="Times New Roman"/>
          <w:color w:val="000000"/>
          <w:sz w:val="26"/>
          <w:szCs w:val="26"/>
          <w:lang w:eastAsia="ru-RU"/>
        </w:rPr>
        <w:t>можности взаимодействия с предприятиями, которые дает этот формат, не разв</w:t>
      </w:r>
      <w:r w:rsidRPr="00D83C4F">
        <w:rPr>
          <w:rFonts w:ascii="Times New Roman" w:eastAsia="Times New Roman" w:hAnsi="Times New Roman" w:cs="Times New Roman"/>
          <w:color w:val="000000"/>
          <w:sz w:val="26"/>
          <w:szCs w:val="26"/>
          <w:lang w:eastAsia="ru-RU"/>
        </w:rPr>
        <w:t>и</w:t>
      </w:r>
      <w:r w:rsidRPr="00D83C4F">
        <w:rPr>
          <w:rFonts w:ascii="Times New Roman" w:eastAsia="Times New Roman" w:hAnsi="Times New Roman" w:cs="Times New Roman"/>
          <w:color w:val="000000"/>
          <w:sz w:val="26"/>
          <w:szCs w:val="26"/>
          <w:lang w:eastAsia="ru-RU"/>
        </w:rPr>
        <w:t>ваются. Отмечу, что если раньше базовые кафедры открывались преимущественно в научных институтах, теперь мы планируем создавать их, в первую очередь, на площадках предприятий реального сектора.</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Во-вторых, это сетевые формы взаимодействия вузов и предприятий, в том числе создание и реализация совместных образовательных программ, основанных на н</w:t>
      </w:r>
      <w:r w:rsidRPr="00D83C4F">
        <w:rPr>
          <w:rFonts w:ascii="Times New Roman" w:eastAsia="Times New Roman" w:hAnsi="Times New Roman" w:cs="Times New Roman"/>
          <w:color w:val="000000"/>
          <w:sz w:val="26"/>
          <w:szCs w:val="26"/>
          <w:lang w:eastAsia="ru-RU"/>
        </w:rPr>
        <w:t>о</w:t>
      </w:r>
      <w:r w:rsidRPr="00D83C4F">
        <w:rPr>
          <w:rFonts w:ascii="Times New Roman" w:eastAsia="Times New Roman" w:hAnsi="Times New Roman" w:cs="Times New Roman"/>
          <w:color w:val="000000"/>
          <w:sz w:val="26"/>
          <w:szCs w:val="26"/>
          <w:lang w:eastAsia="ru-RU"/>
        </w:rPr>
        <w:t>вых технологиях трансляции знаний и формировании практических навыков. Можно привести немало примеров сетевого взаимодействия вузов и других обр</w:t>
      </w:r>
      <w:r w:rsidRPr="00D83C4F">
        <w:rPr>
          <w:rFonts w:ascii="Times New Roman" w:eastAsia="Times New Roman" w:hAnsi="Times New Roman" w:cs="Times New Roman"/>
          <w:color w:val="000000"/>
          <w:sz w:val="26"/>
          <w:szCs w:val="26"/>
          <w:lang w:eastAsia="ru-RU"/>
        </w:rPr>
        <w:t>а</w:t>
      </w:r>
      <w:r w:rsidRPr="00D83C4F">
        <w:rPr>
          <w:rFonts w:ascii="Times New Roman" w:eastAsia="Times New Roman" w:hAnsi="Times New Roman" w:cs="Times New Roman"/>
          <w:color w:val="000000"/>
          <w:sz w:val="26"/>
          <w:szCs w:val="26"/>
          <w:lang w:eastAsia="ru-RU"/>
        </w:rPr>
        <w:t xml:space="preserve">зовательных или научных учреждений, а вот практик сетевого взаимодействия с реальным сектором пока крайне мало. Так, известен опыт взаимодействия </w:t>
      </w:r>
      <w:proofErr w:type="spellStart"/>
      <w:r w:rsidRPr="00D83C4F">
        <w:rPr>
          <w:rFonts w:ascii="Times New Roman" w:eastAsia="Times New Roman" w:hAnsi="Times New Roman" w:cs="Times New Roman"/>
          <w:color w:val="000000"/>
          <w:sz w:val="26"/>
          <w:szCs w:val="26"/>
          <w:lang w:eastAsia="ru-RU"/>
        </w:rPr>
        <w:t>госко</w:t>
      </w:r>
      <w:r w:rsidRPr="00D83C4F">
        <w:rPr>
          <w:rFonts w:ascii="Times New Roman" w:eastAsia="Times New Roman" w:hAnsi="Times New Roman" w:cs="Times New Roman"/>
          <w:color w:val="000000"/>
          <w:sz w:val="26"/>
          <w:szCs w:val="26"/>
          <w:lang w:eastAsia="ru-RU"/>
        </w:rPr>
        <w:t>р</w:t>
      </w:r>
      <w:r w:rsidRPr="00D83C4F">
        <w:rPr>
          <w:rFonts w:ascii="Times New Roman" w:eastAsia="Times New Roman" w:hAnsi="Times New Roman" w:cs="Times New Roman"/>
          <w:color w:val="000000"/>
          <w:sz w:val="26"/>
          <w:szCs w:val="26"/>
          <w:lang w:eastAsia="ru-RU"/>
        </w:rPr>
        <w:t>порации</w:t>
      </w:r>
      <w:proofErr w:type="spellEnd"/>
      <w:r w:rsidRPr="00D83C4F">
        <w:rPr>
          <w:rFonts w:ascii="Times New Roman" w:eastAsia="Times New Roman" w:hAnsi="Times New Roman" w:cs="Times New Roman"/>
          <w:color w:val="000000"/>
          <w:sz w:val="26"/>
          <w:szCs w:val="26"/>
          <w:lang w:eastAsia="ru-RU"/>
        </w:rPr>
        <w:t xml:space="preserve"> «</w:t>
      </w:r>
      <w:proofErr w:type="spellStart"/>
      <w:r w:rsidRPr="00D83C4F">
        <w:rPr>
          <w:rFonts w:ascii="Times New Roman" w:eastAsia="Times New Roman" w:hAnsi="Times New Roman" w:cs="Times New Roman"/>
          <w:color w:val="000000"/>
          <w:sz w:val="26"/>
          <w:szCs w:val="26"/>
          <w:lang w:eastAsia="ru-RU"/>
        </w:rPr>
        <w:t>Росатом</w:t>
      </w:r>
      <w:proofErr w:type="spellEnd"/>
      <w:r w:rsidRPr="00D83C4F">
        <w:rPr>
          <w:rFonts w:ascii="Times New Roman" w:eastAsia="Times New Roman" w:hAnsi="Times New Roman" w:cs="Times New Roman"/>
          <w:color w:val="000000"/>
          <w:sz w:val="26"/>
          <w:szCs w:val="26"/>
          <w:lang w:eastAsia="ru-RU"/>
        </w:rPr>
        <w:t>» и 15 вузов во главе с Национальным исследовательским яде</w:t>
      </w:r>
      <w:r w:rsidRPr="00D83C4F">
        <w:rPr>
          <w:rFonts w:ascii="Times New Roman" w:eastAsia="Times New Roman" w:hAnsi="Times New Roman" w:cs="Times New Roman"/>
          <w:color w:val="000000"/>
          <w:sz w:val="26"/>
          <w:szCs w:val="26"/>
          <w:lang w:eastAsia="ru-RU"/>
        </w:rPr>
        <w:t>р</w:t>
      </w:r>
      <w:r w:rsidRPr="00D83C4F">
        <w:rPr>
          <w:rFonts w:ascii="Times New Roman" w:eastAsia="Times New Roman" w:hAnsi="Times New Roman" w:cs="Times New Roman"/>
          <w:color w:val="000000"/>
          <w:sz w:val="26"/>
          <w:szCs w:val="26"/>
          <w:lang w:eastAsia="ru-RU"/>
        </w:rPr>
        <w:t xml:space="preserve">ным университетом «МИФИ», готовящих кадры для атомной промышленности. А недавно </w:t>
      </w:r>
      <w:proofErr w:type="spellStart"/>
      <w:r w:rsidRPr="00D83C4F">
        <w:rPr>
          <w:rFonts w:ascii="Times New Roman" w:eastAsia="Times New Roman" w:hAnsi="Times New Roman" w:cs="Times New Roman"/>
          <w:color w:val="000000"/>
          <w:sz w:val="26"/>
          <w:szCs w:val="26"/>
          <w:lang w:eastAsia="ru-RU"/>
        </w:rPr>
        <w:t>Минобрнауки</w:t>
      </w:r>
      <w:proofErr w:type="spellEnd"/>
      <w:r w:rsidRPr="00D83C4F">
        <w:rPr>
          <w:rFonts w:ascii="Times New Roman" w:eastAsia="Times New Roman" w:hAnsi="Times New Roman" w:cs="Times New Roman"/>
          <w:color w:val="000000"/>
          <w:sz w:val="26"/>
          <w:szCs w:val="26"/>
          <w:lang w:eastAsia="ru-RU"/>
        </w:rPr>
        <w:t xml:space="preserve"> России заключило соглашение с </w:t>
      </w:r>
      <w:proofErr w:type="spellStart"/>
      <w:r w:rsidRPr="00D83C4F">
        <w:rPr>
          <w:rFonts w:ascii="Times New Roman" w:eastAsia="Times New Roman" w:hAnsi="Times New Roman" w:cs="Times New Roman"/>
          <w:color w:val="000000"/>
          <w:sz w:val="26"/>
          <w:szCs w:val="26"/>
          <w:lang w:eastAsia="ru-RU"/>
        </w:rPr>
        <w:t>Роскосмосом</w:t>
      </w:r>
      <w:proofErr w:type="spellEnd"/>
      <w:r w:rsidRPr="00D83C4F">
        <w:rPr>
          <w:rFonts w:ascii="Times New Roman" w:eastAsia="Times New Roman" w:hAnsi="Times New Roman" w:cs="Times New Roman"/>
          <w:color w:val="000000"/>
          <w:sz w:val="26"/>
          <w:szCs w:val="26"/>
          <w:lang w:eastAsia="ru-RU"/>
        </w:rPr>
        <w:t xml:space="preserve"> о создании консорциума из 38 вузов и 16 крупнейших предприятий космической отрасли.</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В-третьих, это новое понимание целевого обучения, закрепленное в законе «Об о</w:t>
      </w:r>
      <w:r w:rsidRPr="00D83C4F">
        <w:rPr>
          <w:rFonts w:ascii="Times New Roman" w:eastAsia="Times New Roman" w:hAnsi="Times New Roman" w:cs="Times New Roman"/>
          <w:color w:val="000000"/>
          <w:sz w:val="26"/>
          <w:szCs w:val="26"/>
          <w:lang w:eastAsia="ru-RU"/>
        </w:rPr>
        <w:t>б</w:t>
      </w:r>
      <w:r w:rsidRPr="00D83C4F">
        <w:rPr>
          <w:rFonts w:ascii="Times New Roman" w:eastAsia="Times New Roman" w:hAnsi="Times New Roman" w:cs="Times New Roman"/>
          <w:color w:val="000000"/>
          <w:sz w:val="26"/>
          <w:szCs w:val="26"/>
          <w:lang w:eastAsia="ru-RU"/>
        </w:rPr>
        <w:t>разовании в Российской Федерации». Это по-прежнему обучение за счет госуда</w:t>
      </w:r>
      <w:r w:rsidRPr="00D83C4F">
        <w:rPr>
          <w:rFonts w:ascii="Times New Roman" w:eastAsia="Times New Roman" w:hAnsi="Times New Roman" w:cs="Times New Roman"/>
          <w:color w:val="000000"/>
          <w:sz w:val="26"/>
          <w:szCs w:val="26"/>
          <w:lang w:eastAsia="ru-RU"/>
        </w:rPr>
        <w:t>р</w:t>
      </w:r>
      <w:r w:rsidRPr="00D83C4F">
        <w:rPr>
          <w:rFonts w:ascii="Times New Roman" w:eastAsia="Times New Roman" w:hAnsi="Times New Roman" w:cs="Times New Roman"/>
          <w:color w:val="000000"/>
          <w:sz w:val="26"/>
          <w:szCs w:val="26"/>
          <w:lang w:eastAsia="ru-RU"/>
        </w:rPr>
        <w:t>ственного бюджета, но по-новому регулируются отношения студента и предпр</w:t>
      </w:r>
      <w:r w:rsidRPr="00D83C4F">
        <w:rPr>
          <w:rFonts w:ascii="Times New Roman" w:eastAsia="Times New Roman" w:hAnsi="Times New Roman" w:cs="Times New Roman"/>
          <w:color w:val="000000"/>
          <w:sz w:val="26"/>
          <w:szCs w:val="26"/>
          <w:lang w:eastAsia="ru-RU"/>
        </w:rPr>
        <w:t>и</w:t>
      </w:r>
      <w:r w:rsidRPr="00D83C4F">
        <w:rPr>
          <w:rFonts w:ascii="Times New Roman" w:eastAsia="Times New Roman" w:hAnsi="Times New Roman" w:cs="Times New Roman"/>
          <w:color w:val="000000"/>
          <w:sz w:val="26"/>
          <w:szCs w:val="26"/>
          <w:lang w:eastAsia="ru-RU"/>
        </w:rPr>
        <w:t>ятия, на котором он будет работать. Раньше в законодательном порядке не было предусмотрено обязательств ни со стороны работодателей, ни со стороны студе</w:t>
      </w:r>
      <w:r w:rsidRPr="00D83C4F">
        <w:rPr>
          <w:rFonts w:ascii="Times New Roman" w:eastAsia="Times New Roman" w:hAnsi="Times New Roman" w:cs="Times New Roman"/>
          <w:color w:val="000000"/>
          <w:sz w:val="26"/>
          <w:szCs w:val="26"/>
          <w:lang w:eastAsia="ru-RU"/>
        </w:rPr>
        <w:t>н</w:t>
      </w:r>
      <w:r w:rsidRPr="00D83C4F">
        <w:rPr>
          <w:rFonts w:ascii="Times New Roman" w:eastAsia="Times New Roman" w:hAnsi="Times New Roman" w:cs="Times New Roman"/>
          <w:color w:val="000000"/>
          <w:sz w:val="26"/>
          <w:szCs w:val="26"/>
          <w:lang w:eastAsia="ru-RU"/>
        </w:rPr>
        <w:t>тов. Теперь же при поступлении по целевому набору студент заключает с работ</w:t>
      </w:r>
      <w:r w:rsidRPr="00D83C4F">
        <w:rPr>
          <w:rFonts w:ascii="Times New Roman" w:eastAsia="Times New Roman" w:hAnsi="Times New Roman" w:cs="Times New Roman"/>
          <w:color w:val="000000"/>
          <w:sz w:val="26"/>
          <w:szCs w:val="26"/>
          <w:lang w:eastAsia="ru-RU"/>
        </w:rPr>
        <w:t>о</w:t>
      </w:r>
      <w:r w:rsidRPr="00D83C4F">
        <w:rPr>
          <w:rFonts w:ascii="Times New Roman" w:eastAsia="Times New Roman" w:hAnsi="Times New Roman" w:cs="Times New Roman"/>
          <w:color w:val="000000"/>
          <w:sz w:val="26"/>
          <w:szCs w:val="26"/>
          <w:lang w:eastAsia="ru-RU"/>
        </w:rPr>
        <w:t>дателем договор, в котором четко прописываются обязанности сторон. Если ст</w:t>
      </w:r>
      <w:r w:rsidRPr="00D83C4F">
        <w:rPr>
          <w:rFonts w:ascii="Times New Roman" w:eastAsia="Times New Roman" w:hAnsi="Times New Roman" w:cs="Times New Roman"/>
          <w:color w:val="000000"/>
          <w:sz w:val="26"/>
          <w:szCs w:val="26"/>
          <w:lang w:eastAsia="ru-RU"/>
        </w:rPr>
        <w:t>у</w:t>
      </w:r>
      <w:r w:rsidRPr="00D83C4F">
        <w:rPr>
          <w:rFonts w:ascii="Times New Roman" w:eastAsia="Times New Roman" w:hAnsi="Times New Roman" w:cs="Times New Roman"/>
          <w:color w:val="000000"/>
          <w:sz w:val="26"/>
          <w:szCs w:val="26"/>
          <w:lang w:eastAsia="ru-RU"/>
        </w:rPr>
        <w:t>дент не захочет по окончании вуза работать на предприятии в соответствии с усл</w:t>
      </w:r>
      <w:r w:rsidRPr="00D83C4F">
        <w:rPr>
          <w:rFonts w:ascii="Times New Roman" w:eastAsia="Times New Roman" w:hAnsi="Times New Roman" w:cs="Times New Roman"/>
          <w:color w:val="000000"/>
          <w:sz w:val="26"/>
          <w:szCs w:val="26"/>
          <w:lang w:eastAsia="ru-RU"/>
        </w:rPr>
        <w:t>о</w:t>
      </w:r>
      <w:r w:rsidRPr="00D83C4F">
        <w:rPr>
          <w:rFonts w:ascii="Times New Roman" w:eastAsia="Times New Roman" w:hAnsi="Times New Roman" w:cs="Times New Roman"/>
          <w:color w:val="000000"/>
          <w:sz w:val="26"/>
          <w:szCs w:val="26"/>
          <w:lang w:eastAsia="ru-RU"/>
        </w:rPr>
        <w:t>виями договора, он должен будет вернуть работодателю затраченные средства (н</w:t>
      </w:r>
      <w:r w:rsidRPr="00D83C4F">
        <w:rPr>
          <w:rFonts w:ascii="Times New Roman" w:eastAsia="Times New Roman" w:hAnsi="Times New Roman" w:cs="Times New Roman"/>
          <w:color w:val="000000"/>
          <w:sz w:val="26"/>
          <w:szCs w:val="26"/>
          <w:lang w:eastAsia="ru-RU"/>
        </w:rPr>
        <w:t>а</w:t>
      </w:r>
      <w:r w:rsidRPr="00D83C4F">
        <w:rPr>
          <w:rFonts w:ascii="Times New Roman" w:eastAsia="Times New Roman" w:hAnsi="Times New Roman" w:cs="Times New Roman"/>
          <w:color w:val="000000"/>
          <w:sz w:val="26"/>
          <w:szCs w:val="26"/>
          <w:lang w:eastAsia="ru-RU"/>
        </w:rPr>
        <w:t>пример, расходы на социальный пакет, в том числе выплаченные стипендии) и в</w:t>
      </w:r>
      <w:r w:rsidRPr="00D83C4F">
        <w:rPr>
          <w:rFonts w:ascii="Times New Roman" w:eastAsia="Times New Roman" w:hAnsi="Times New Roman" w:cs="Times New Roman"/>
          <w:color w:val="000000"/>
          <w:sz w:val="26"/>
          <w:szCs w:val="26"/>
          <w:lang w:eastAsia="ru-RU"/>
        </w:rPr>
        <w:t>ы</w:t>
      </w:r>
      <w:r w:rsidRPr="00D83C4F">
        <w:rPr>
          <w:rFonts w:ascii="Times New Roman" w:eastAsia="Times New Roman" w:hAnsi="Times New Roman" w:cs="Times New Roman"/>
          <w:color w:val="000000"/>
          <w:sz w:val="26"/>
          <w:szCs w:val="26"/>
          <w:lang w:eastAsia="ru-RU"/>
        </w:rPr>
        <w:t>платить штрафные санкции, составляющие 200 процентов средств поддержки.</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i/>
          <w:iCs/>
          <w:color w:val="000000"/>
          <w:sz w:val="26"/>
          <w:szCs w:val="26"/>
          <w:lang w:eastAsia="ru-RU"/>
        </w:rPr>
        <w:t>Слайд 5</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В-четвертых, это внедрение практико-ориентированных программ высшего обр</w:t>
      </w:r>
      <w:r w:rsidRPr="00D83C4F">
        <w:rPr>
          <w:rFonts w:ascii="Times New Roman" w:eastAsia="Times New Roman" w:hAnsi="Times New Roman" w:cs="Times New Roman"/>
          <w:color w:val="000000"/>
          <w:sz w:val="26"/>
          <w:szCs w:val="26"/>
          <w:lang w:eastAsia="ru-RU"/>
        </w:rPr>
        <w:t>а</w:t>
      </w:r>
      <w:r w:rsidRPr="00D83C4F">
        <w:rPr>
          <w:rFonts w:ascii="Times New Roman" w:eastAsia="Times New Roman" w:hAnsi="Times New Roman" w:cs="Times New Roman"/>
          <w:color w:val="000000"/>
          <w:sz w:val="26"/>
          <w:szCs w:val="26"/>
          <w:lang w:eastAsia="ru-RU"/>
        </w:rPr>
        <w:t xml:space="preserve">зования – так называемого прикладного </w:t>
      </w:r>
      <w:proofErr w:type="spellStart"/>
      <w:r w:rsidRPr="00D83C4F">
        <w:rPr>
          <w:rFonts w:ascii="Times New Roman" w:eastAsia="Times New Roman" w:hAnsi="Times New Roman" w:cs="Times New Roman"/>
          <w:color w:val="000000"/>
          <w:sz w:val="26"/>
          <w:szCs w:val="26"/>
          <w:lang w:eastAsia="ru-RU"/>
        </w:rPr>
        <w:t>бакалавриата</w:t>
      </w:r>
      <w:proofErr w:type="spellEnd"/>
      <w:r w:rsidRPr="00D83C4F">
        <w:rPr>
          <w:rFonts w:ascii="Times New Roman" w:eastAsia="Times New Roman" w:hAnsi="Times New Roman" w:cs="Times New Roman"/>
          <w:color w:val="000000"/>
          <w:sz w:val="26"/>
          <w:szCs w:val="26"/>
          <w:lang w:eastAsia="ru-RU"/>
        </w:rPr>
        <w:t xml:space="preserve">. Начиная с 2013-2014 учебного года, </w:t>
      </w:r>
      <w:proofErr w:type="spellStart"/>
      <w:r w:rsidRPr="00D83C4F">
        <w:rPr>
          <w:rFonts w:ascii="Times New Roman" w:eastAsia="Times New Roman" w:hAnsi="Times New Roman" w:cs="Times New Roman"/>
          <w:color w:val="000000"/>
          <w:sz w:val="26"/>
          <w:szCs w:val="26"/>
          <w:lang w:eastAsia="ru-RU"/>
        </w:rPr>
        <w:t>Минобрнауки</w:t>
      </w:r>
      <w:proofErr w:type="spellEnd"/>
      <w:r w:rsidRPr="00D83C4F">
        <w:rPr>
          <w:rFonts w:ascii="Times New Roman" w:eastAsia="Times New Roman" w:hAnsi="Times New Roman" w:cs="Times New Roman"/>
          <w:color w:val="000000"/>
          <w:sz w:val="26"/>
          <w:szCs w:val="26"/>
          <w:lang w:eastAsia="ru-RU"/>
        </w:rPr>
        <w:t xml:space="preserve"> России определен перечень направлений подг</w:t>
      </w:r>
      <w:r w:rsidRPr="00D83C4F">
        <w:rPr>
          <w:rFonts w:ascii="Times New Roman" w:eastAsia="Times New Roman" w:hAnsi="Times New Roman" w:cs="Times New Roman"/>
          <w:color w:val="000000"/>
          <w:sz w:val="26"/>
          <w:szCs w:val="26"/>
          <w:lang w:eastAsia="ru-RU"/>
        </w:rPr>
        <w:t>о</w:t>
      </w:r>
      <w:r w:rsidRPr="00D83C4F">
        <w:rPr>
          <w:rFonts w:ascii="Times New Roman" w:eastAsia="Times New Roman" w:hAnsi="Times New Roman" w:cs="Times New Roman"/>
          <w:color w:val="000000"/>
          <w:sz w:val="26"/>
          <w:szCs w:val="26"/>
          <w:lang w:eastAsia="ru-RU"/>
        </w:rPr>
        <w:t xml:space="preserve">товки </w:t>
      </w:r>
      <w:proofErr w:type="spellStart"/>
      <w:r w:rsidRPr="00D83C4F">
        <w:rPr>
          <w:rFonts w:ascii="Times New Roman" w:eastAsia="Times New Roman" w:hAnsi="Times New Roman" w:cs="Times New Roman"/>
          <w:color w:val="000000"/>
          <w:sz w:val="26"/>
          <w:szCs w:val="26"/>
          <w:lang w:eastAsia="ru-RU"/>
        </w:rPr>
        <w:t>бакалавриата</w:t>
      </w:r>
      <w:proofErr w:type="spellEnd"/>
      <w:r w:rsidRPr="00D83C4F">
        <w:rPr>
          <w:rFonts w:ascii="Times New Roman" w:eastAsia="Times New Roman" w:hAnsi="Times New Roman" w:cs="Times New Roman"/>
          <w:color w:val="000000"/>
          <w:sz w:val="26"/>
          <w:szCs w:val="26"/>
          <w:lang w:eastAsia="ru-RU"/>
        </w:rPr>
        <w:t>, стандарты которых будут включать как академические, так и прикладные квалификации. Это позволит обеспечить потребности рынка труда в квалифицированных исполнителях, в том числе способных работать на высокоте</w:t>
      </w:r>
      <w:r w:rsidRPr="00D83C4F">
        <w:rPr>
          <w:rFonts w:ascii="Times New Roman" w:eastAsia="Times New Roman" w:hAnsi="Times New Roman" w:cs="Times New Roman"/>
          <w:color w:val="000000"/>
          <w:sz w:val="26"/>
          <w:szCs w:val="26"/>
          <w:lang w:eastAsia="ru-RU"/>
        </w:rPr>
        <w:t>х</w:t>
      </w:r>
      <w:r w:rsidRPr="00D83C4F">
        <w:rPr>
          <w:rFonts w:ascii="Times New Roman" w:eastAsia="Times New Roman" w:hAnsi="Times New Roman" w:cs="Times New Roman"/>
          <w:color w:val="000000"/>
          <w:sz w:val="26"/>
          <w:szCs w:val="26"/>
          <w:lang w:eastAsia="ru-RU"/>
        </w:rPr>
        <w:t>нологичном оборудовании.</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proofErr w:type="spellStart"/>
      <w:r w:rsidRPr="00D83C4F">
        <w:rPr>
          <w:rFonts w:ascii="Times New Roman" w:eastAsia="Times New Roman" w:hAnsi="Times New Roman" w:cs="Times New Roman"/>
          <w:color w:val="000000"/>
          <w:sz w:val="26"/>
          <w:szCs w:val="26"/>
          <w:lang w:eastAsia="ru-RU"/>
        </w:rPr>
        <w:t>Прикладнойбакалавриат</w:t>
      </w:r>
      <w:proofErr w:type="spellEnd"/>
      <w:r w:rsidRPr="00D83C4F">
        <w:rPr>
          <w:rFonts w:ascii="Times New Roman" w:eastAsia="Times New Roman" w:hAnsi="Times New Roman" w:cs="Times New Roman"/>
          <w:color w:val="000000"/>
          <w:sz w:val="26"/>
          <w:szCs w:val="26"/>
          <w:lang w:eastAsia="ru-RU"/>
        </w:rPr>
        <w:t xml:space="preserve"> – это не только технические направления: квалифицир</w:t>
      </w:r>
      <w:r w:rsidRPr="00D83C4F">
        <w:rPr>
          <w:rFonts w:ascii="Times New Roman" w:eastAsia="Times New Roman" w:hAnsi="Times New Roman" w:cs="Times New Roman"/>
          <w:color w:val="000000"/>
          <w:sz w:val="26"/>
          <w:szCs w:val="26"/>
          <w:lang w:eastAsia="ru-RU"/>
        </w:rPr>
        <w:t>о</w:t>
      </w:r>
      <w:r w:rsidRPr="00D83C4F">
        <w:rPr>
          <w:rFonts w:ascii="Times New Roman" w:eastAsia="Times New Roman" w:hAnsi="Times New Roman" w:cs="Times New Roman"/>
          <w:color w:val="000000"/>
          <w:sz w:val="26"/>
          <w:szCs w:val="26"/>
          <w:lang w:eastAsia="ru-RU"/>
        </w:rPr>
        <w:t xml:space="preserve">ванные исполнители нужны в любых отраслях. Так, в Алтайском государственном университете программы </w:t>
      </w:r>
      <w:proofErr w:type="spellStart"/>
      <w:r w:rsidRPr="00D83C4F">
        <w:rPr>
          <w:rFonts w:ascii="Times New Roman" w:eastAsia="Times New Roman" w:hAnsi="Times New Roman" w:cs="Times New Roman"/>
          <w:color w:val="000000"/>
          <w:sz w:val="26"/>
          <w:szCs w:val="26"/>
          <w:lang w:eastAsia="ru-RU"/>
        </w:rPr>
        <w:t>прикладногобакалавриата</w:t>
      </w:r>
      <w:proofErr w:type="spellEnd"/>
      <w:r w:rsidRPr="00D83C4F">
        <w:rPr>
          <w:rFonts w:ascii="Times New Roman" w:eastAsia="Times New Roman" w:hAnsi="Times New Roman" w:cs="Times New Roman"/>
          <w:color w:val="000000"/>
          <w:sz w:val="26"/>
          <w:szCs w:val="26"/>
          <w:lang w:eastAsia="ru-RU"/>
        </w:rPr>
        <w:t xml:space="preserve"> реализуются по пяти направл</w:t>
      </w:r>
      <w:r w:rsidRPr="00D83C4F">
        <w:rPr>
          <w:rFonts w:ascii="Times New Roman" w:eastAsia="Times New Roman" w:hAnsi="Times New Roman" w:cs="Times New Roman"/>
          <w:color w:val="000000"/>
          <w:sz w:val="26"/>
          <w:szCs w:val="26"/>
          <w:lang w:eastAsia="ru-RU"/>
        </w:rPr>
        <w:t>е</w:t>
      </w:r>
      <w:r w:rsidRPr="00D83C4F">
        <w:rPr>
          <w:rFonts w:ascii="Times New Roman" w:eastAsia="Times New Roman" w:hAnsi="Times New Roman" w:cs="Times New Roman"/>
          <w:color w:val="000000"/>
          <w:sz w:val="26"/>
          <w:szCs w:val="26"/>
          <w:lang w:eastAsia="ru-RU"/>
        </w:rPr>
        <w:t xml:space="preserve">ниям. А в Уральском федеральном университете имени первого Президента России Б.Н. Ельцина принят оригинальный образовательный стандарт для разработки и </w:t>
      </w:r>
      <w:r w:rsidRPr="00D83C4F">
        <w:rPr>
          <w:rFonts w:ascii="Times New Roman" w:eastAsia="Times New Roman" w:hAnsi="Times New Roman" w:cs="Times New Roman"/>
          <w:color w:val="000000"/>
          <w:sz w:val="26"/>
          <w:szCs w:val="26"/>
          <w:lang w:eastAsia="ru-RU"/>
        </w:rPr>
        <w:lastRenderedPageBreak/>
        <w:t xml:space="preserve">реализации программ прикладного </w:t>
      </w:r>
      <w:proofErr w:type="spellStart"/>
      <w:r w:rsidRPr="00D83C4F">
        <w:rPr>
          <w:rFonts w:ascii="Times New Roman" w:eastAsia="Times New Roman" w:hAnsi="Times New Roman" w:cs="Times New Roman"/>
          <w:color w:val="000000"/>
          <w:sz w:val="26"/>
          <w:szCs w:val="26"/>
          <w:lang w:eastAsia="ru-RU"/>
        </w:rPr>
        <w:t>бакалавриата</w:t>
      </w:r>
      <w:proofErr w:type="spellEnd"/>
      <w:r w:rsidRPr="00D83C4F">
        <w:rPr>
          <w:rFonts w:ascii="Times New Roman" w:eastAsia="Times New Roman" w:hAnsi="Times New Roman" w:cs="Times New Roman"/>
          <w:color w:val="000000"/>
          <w:sz w:val="26"/>
          <w:szCs w:val="26"/>
          <w:lang w:eastAsia="ru-RU"/>
        </w:rPr>
        <w:t xml:space="preserve"> по направлениям в области техн</w:t>
      </w:r>
      <w:r w:rsidRPr="00D83C4F">
        <w:rPr>
          <w:rFonts w:ascii="Times New Roman" w:eastAsia="Times New Roman" w:hAnsi="Times New Roman" w:cs="Times New Roman"/>
          <w:color w:val="000000"/>
          <w:sz w:val="26"/>
          <w:szCs w:val="26"/>
          <w:lang w:eastAsia="ru-RU"/>
        </w:rPr>
        <w:t>и</w:t>
      </w:r>
      <w:r w:rsidRPr="00D83C4F">
        <w:rPr>
          <w:rFonts w:ascii="Times New Roman" w:eastAsia="Times New Roman" w:hAnsi="Times New Roman" w:cs="Times New Roman"/>
          <w:color w:val="000000"/>
          <w:sz w:val="26"/>
          <w:szCs w:val="26"/>
          <w:lang w:eastAsia="ru-RU"/>
        </w:rPr>
        <w:t>ки и технологии, и выпускник такой программы – технолог, который может раб</w:t>
      </w:r>
      <w:r w:rsidRPr="00D83C4F">
        <w:rPr>
          <w:rFonts w:ascii="Times New Roman" w:eastAsia="Times New Roman" w:hAnsi="Times New Roman" w:cs="Times New Roman"/>
          <w:color w:val="000000"/>
          <w:sz w:val="26"/>
          <w:szCs w:val="26"/>
          <w:lang w:eastAsia="ru-RU"/>
        </w:rPr>
        <w:t>о</w:t>
      </w:r>
      <w:r w:rsidRPr="00D83C4F">
        <w:rPr>
          <w:rFonts w:ascii="Times New Roman" w:eastAsia="Times New Roman" w:hAnsi="Times New Roman" w:cs="Times New Roman"/>
          <w:color w:val="000000"/>
          <w:sz w:val="26"/>
          <w:szCs w:val="26"/>
          <w:lang w:eastAsia="ru-RU"/>
        </w:rPr>
        <w:t>тать на заводе мастером, руководителем первичного трудового коллектива. Пр</w:t>
      </w:r>
      <w:r w:rsidRPr="00D83C4F">
        <w:rPr>
          <w:rFonts w:ascii="Times New Roman" w:eastAsia="Times New Roman" w:hAnsi="Times New Roman" w:cs="Times New Roman"/>
          <w:color w:val="000000"/>
          <w:sz w:val="26"/>
          <w:szCs w:val="26"/>
          <w:lang w:eastAsia="ru-RU"/>
        </w:rPr>
        <w:t>о</w:t>
      </w:r>
      <w:r w:rsidRPr="00D83C4F">
        <w:rPr>
          <w:rFonts w:ascii="Times New Roman" w:eastAsia="Times New Roman" w:hAnsi="Times New Roman" w:cs="Times New Roman"/>
          <w:color w:val="000000"/>
          <w:sz w:val="26"/>
          <w:szCs w:val="26"/>
          <w:lang w:eastAsia="ru-RU"/>
        </w:rPr>
        <w:t xml:space="preserve">граммы на основе этого стандарта </w:t>
      </w:r>
      <w:proofErr w:type="spellStart"/>
      <w:r w:rsidRPr="00D83C4F">
        <w:rPr>
          <w:rFonts w:ascii="Times New Roman" w:eastAsia="Times New Roman" w:hAnsi="Times New Roman" w:cs="Times New Roman"/>
          <w:color w:val="000000"/>
          <w:sz w:val="26"/>
          <w:szCs w:val="26"/>
          <w:lang w:eastAsia="ru-RU"/>
        </w:rPr>
        <w:t>УрФУ</w:t>
      </w:r>
      <w:proofErr w:type="spellEnd"/>
      <w:r w:rsidRPr="00D83C4F">
        <w:rPr>
          <w:rFonts w:ascii="Times New Roman" w:eastAsia="Times New Roman" w:hAnsi="Times New Roman" w:cs="Times New Roman"/>
          <w:color w:val="000000"/>
          <w:sz w:val="26"/>
          <w:szCs w:val="26"/>
          <w:lang w:eastAsia="ru-RU"/>
        </w:rPr>
        <w:t xml:space="preserve"> разрабатывает совместно с Уральской горно-металлургической компанией, учебный процесс организован и в университ</w:t>
      </w:r>
      <w:r w:rsidRPr="00D83C4F">
        <w:rPr>
          <w:rFonts w:ascii="Times New Roman" w:eastAsia="Times New Roman" w:hAnsi="Times New Roman" w:cs="Times New Roman"/>
          <w:color w:val="000000"/>
          <w:sz w:val="26"/>
          <w:szCs w:val="26"/>
          <w:lang w:eastAsia="ru-RU"/>
        </w:rPr>
        <w:t>е</w:t>
      </w:r>
      <w:r w:rsidRPr="00D83C4F">
        <w:rPr>
          <w:rFonts w:ascii="Times New Roman" w:eastAsia="Times New Roman" w:hAnsi="Times New Roman" w:cs="Times New Roman"/>
          <w:color w:val="000000"/>
          <w:sz w:val="26"/>
          <w:szCs w:val="26"/>
          <w:lang w:eastAsia="ru-RU"/>
        </w:rPr>
        <w:t>те, и непосредственно на заводах компании.</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 xml:space="preserve">В текущем учебному году удельный вес численности обучающихся по программам прикладного </w:t>
      </w:r>
      <w:proofErr w:type="spellStart"/>
      <w:r w:rsidRPr="00D83C4F">
        <w:rPr>
          <w:rFonts w:ascii="Times New Roman" w:eastAsia="Times New Roman" w:hAnsi="Times New Roman" w:cs="Times New Roman"/>
          <w:color w:val="000000"/>
          <w:sz w:val="26"/>
          <w:szCs w:val="26"/>
          <w:lang w:eastAsia="ru-RU"/>
        </w:rPr>
        <w:t>бакалавриата</w:t>
      </w:r>
      <w:proofErr w:type="spellEnd"/>
      <w:r w:rsidRPr="00D83C4F">
        <w:rPr>
          <w:rFonts w:ascii="Times New Roman" w:eastAsia="Times New Roman" w:hAnsi="Times New Roman" w:cs="Times New Roman"/>
          <w:color w:val="000000"/>
          <w:sz w:val="26"/>
          <w:szCs w:val="26"/>
          <w:lang w:eastAsia="ru-RU"/>
        </w:rPr>
        <w:t xml:space="preserve"> от общей </w:t>
      </w:r>
      <w:proofErr w:type="gramStart"/>
      <w:r w:rsidRPr="00D83C4F">
        <w:rPr>
          <w:rFonts w:ascii="Times New Roman" w:eastAsia="Times New Roman" w:hAnsi="Times New Roman" w:cs="Times New Roman"/>
          <w:color w:val="000000"/>
          <w:sz w:val="26"/>
          <w:szCs w:val="26"/>
          <w:lang w:eastAsia="ru-RU"/>
        </w:rPr>
        <w:t>численности</w:t>
      </w:r>
      <w:proofErr w:type="gramEnd"/>
      <w:r w:rsidRPr="00D83C4F">
        <w:rPr>
          <w:rFonts w:ascii="Times New Roman" w:eastAsia="Times New Roman" w:hAnsi="Times New Roman" w:cs="Times New Roman"/>
          <w:color w:val="000000"/>
          <w:sz w:val="26"/>
          <w:szCs w:val="26"/>
          <w:lang w:eastAsia="ru-RU"/>
        </w:rPr>
        <w:t xml:space="preserve"> обучающихся по программам высшего образования должен составить 5,3 процента, программы прикладного </w:t>
      </w:r>
      <w:proofErr w:type="spellStart"/>
      <w:r w:rsidRPr="00D83C4F">
        <w:rPr>
          <w:rFonts w:ascii="Times New Roman" w:eastAsia="Times New Roman" w:hAnsi="Times New Roman" w:cs="Times New Roman"/>
          <w:color w:val="000000"/>
          <w:sz w:val="26"/>
          <w:szCs w:val="26"/>
          <w:lang w:eastAsia="ru-RU"/>
        </w:rPr>
        <w:t>б</w:t>
      </w:r>
      <w:r w:rsidRPr="00D83C4F">
        <w:rPr>
          <w:rFonts w:ascii="Times New Roman" w:eastAsia="Times New Roman" w:hAnsi="Times New Roman" w:cs="Times New Roman"/>
          <w:color w:val="000000"/>
          <w:sz w:val="26"/>
          <w:szCs w:val="26"/>
          <w:lang w:eastAsia="ru-RU"/>
        </w:rPr>
        <w:t>а</w:t>
      </w:r>
      <w:r w:rsidRPr="00D83C4F">
        <w:rPr>
          <w:rFonts w:ascii="Times New Roman" w:eastAsia="Times New Roman" w:hAnsi="Times New Roman" w:cs="Times New Roman"/>
          <w:color w:val="000000"/>
          <w:sz w:val="26"/>
          <w:szCs w:val="26"/>
          <w:lang w:eastAsia="ru-RU"/>
        </w:rPr>
        <w:t>калавриата</w:t>
      </w:r>
      <w:proofErr w:type="spellEnd"/>
      <w:r w:rsidRPr="00D83C4F">
        <w:rPr>
          <w:rFonts w:ascii="Times New Roman" w:eastAsia="Times New Roman" w:hAnsi="Times New Roman" w:cs="Times New Roman"/>
          <w:color w:val="000000"/>
          <w:sz w:val="26"/>
          <w:szCs w:val="26"/>
          <w:lang w:eastAsia="ru-RU"/>
        </w:rPr>
        <w:t xml:space="preserve"> будут реализовываться в 44 вузах по 60 направлениям подготовки </w:t>
      </w:r>
      <w:proofErr w:type="spellStart"/>
      <w:r w:rsidRPr="00D83C4F">
        <w:rPr>
          <w:rFonts w:ascii="Times New Roman" w:eastAsia="Times New Roman" w:hAnsi="Times New Roman" w:cs="Times New Roman"/>
          <w:color w:val="000000"/>
          <w:sz w:val="26"/>
          <w:szCs w:val="26"/>
          <w:lang w:eastAsia="ru-RU"/>
        </w:rPr>
        <w:t>бак</w:t>
      </w:r>
      <w:r w:rsidRPr="00D83C4F">
        <w:rPr>
          <w:rFonts w:ascii="Times New Roman" w:eastAsia="Times New Roman" w:hAnsi="Times New Roman" w:cs="Times New Roman"/>
          <w:color w:val="000000"/>
          <w:sz w:val="26"/>
          <w:szCs w:val="26"/>
          <w:lang w:eastAsia="ru-RU"/>
        </w:rPr>
        <w:t>а</w:t>
      </w:r>
      <w:r w:rsidRPr="00D83C4F">
        <w:rPr>
          <w:rFonts w:ascii="Times New Roman" w:eastAsia="Times New Roman" w:hAnsi="Times New Roman" w:cs="Times New Roman"/>
          <w:color w:val="000000"/>
          <w:sz w:val="26"/>
          <w:szCs w:val="26"/>
          <w:lang w:eastAsia="ru-RU"/>
        </w:rPr>
        <w:t>лавриата</w:t>
      </w:r>
      <w:proofErr w:type="spellEnd"/>
      <w:r w:rsidRPr="00D83C4F">
        <w:rPr>
          <w:rFonts w:ascii="Times New Roman" w:eastAsia="Times New Roman" w:hAnsi="Times New Roman" w:cs="Times New Roman"/>
          <w:color w:val="000000"/>
          <w:sz w:val="26"/>
          <w:szCs w:val="26"/>
          <w:lang w:eastAsia="ru-RU"/>
        </w:rPr>
        <w:t>, выделено 3 677 бюджетных мест.</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 xml:space="preserve">Аналог программ прикладного </w:t>
      </w:r>
      <w:proofErr w:type="spellStart"/>
      <w:r w:rsidRPr="00D83C4F">
        <w:rPr>
          <w:rFonts w:ascii="Times New Roman" w:eastAsia="Times New Roman" w:hAnsi="Times New Roman" w:cs="Times New Roman"/>
          <w:color w:val="000000"/>
          <w:sz w:val="26"/>
          <w:szCs w:val="26"/>
          <w:lang w:eastAsia="ru-RU"/>
        </w:rPr>
        <w:t>бакалавриата</w:t>
      </w:r>
      <w:proofErr w:type="spellEnd"/>
      <w:r w:rsidRPr="00D83C4F">
        <w:rPr>
          <w:rFonts w:ascii="Times New Roman" w:eastAsia="Times New Roman" w:hAnsi="Times New Roman" w:cs="Times New Roman"/>
          <w:color w:val="000000"/>
          <w:sz w:val="26"/>
          <w:szCs w:val="26"/>
          <w:lang w:eastAsia="ru-RU"/>
        </w:rPr>
        <w:t xml:space="preserve"> на следующем уровне образования – так называемая технологическая магистратура, и это форма также будет развиват</w:t>
      </w:r>
      <w:r w:rsidRPr="00D83C4F">
        <w:rPr>
          <w:rFonts w:ascii="Times New Roman" w:eastAsia="Times New Roman" w:hAnsi="Times New Roman" w:cs="Times New Roman"/>
          <w:color w:val="000000"/>
          <w:sz w:val="26"/>
          <w:szCs w:val="26"/>
          <w:lang w:eastAsia="ru-RU"/>
        </w:rPr>
        <w:t>ь</w:t>
      </w:r>
      <w:r w:rsidRPr="00D83C4F">
        <w:rPr>
          <w:rFonts w:ascii="Times New Roman" w:eastAsia="Times New Roman" w:hAnsi="Times New Roman" w:cs="Times New Roman"/>
          <w:color w:val="000000"/>
          <w:sz w:val="26"/>
          <w:szCs w:val="26"/>
          <w:lang w:eastAsia="ru-RU"/>
        </w:rPr>
        <w:t>ся.</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Задача нашего Министерства – нормативное обеспечение и методическая по</w:t>
      </w:r>
      <w:r w:rsidRPr="00D83C4F">
        <w:rPr>
          <w:rFonts w:ascii="Times New Roman" w:eastAsia="Times New Roman" w:hAnsi="Times New Roman" w:cs="Times New Roman"/>
          <w:color w:val="000000"/>
          <w:sz w:val="26"/>
          <w:szCs w:val="26"/>
          <w:lang w:eastAsia="ru-RU"/>
        </w:rPr>
        <w:t>д</w:t>
      </w:r>
      <w:r w:rsidRPr="00D83C4F">
        <w:rPr>
          <w:rFonts w:ascii="Times New Roman" w:eastAsia="Times New Roman" w:hAnsi="Times New Roman" w:cs="Times New Roman"/>
          <w:color w:val="000000"/>
          <w:sz w:val="26"/>
          <w:szCs w:val="26"/>
          <w:lang w:eastAsia="ru-RU"/>
        </w:rPr>
        <w:t>держка, обеспечивающая эффективное взаимодействие вузов с предприятиями р</w:t>
      </w:r>
      <w:r w:rsidRPr="00D83C4F">
        <w:rPr>
          <w:rFonts w:ascii="Times New Roman" w:eastAsia="Times New Roman" w:hAnsi="Times New Roman" w:cs="Times New Roman"/>
          <w:color w:val="000000"/>
          <w:sz w:val="26"/>
          <w:szCs w:val="26"/>
          <w:lang w:eastAsia="ru-RU"/>
        </w:rPr>
        <w:t>е</w:t>
      </w:r>
      <w:r w:rsidRPr="00D83C4F">
        <w:rPr>
          <w:rFonts w:ascii="Times New Roman" w:eastAsia="Times New Roman" w:hAnsi="Times New Roman" w:cs="Times New Roman"/>
          <w:color w:val="000000"/>
          <w:sz w:val="26"/>
          <w:szCs w:val="26"/>
          <w:lang w:eastAsia="ru-RU"/>
        </w:rPr>
        <w:t>гионов. Хотелось бы, чтобы не только вузы, но и предприятия проявляли акти</w:t>
      </w:r>
      <w:r w:rsidRPr="00D83C4F">
        <w:rPr>
          <w:rFonts w:ascii="Times New Roman" w:eastAsia="Times New Roman" w:hAnsi="Times New Roman" w:cs="Times New Roman"/>
          <w:color w:val="000000"/>
          <w:sz w:val="26"/>
          <w:szCs w:val="26"/>
          <w:lang w:eastAsia="ru-RU"/>
        </w:rPr>
        <w:t>в</w:t>
      </w:r>
      <w:r w:rsidRPr="00D83C4F">
        <w:rPr>
          <w:rFonts w:ascii="Times New Roman" w:eastAsia="Times New Roman" w:hAnsi="Times New Roman" w:cs="Times New Roman"/>
          <w:color w:val="000000"/>
          <w:sz w:val="26"/>
          <w:szCs w:val="26"/>
          <w:lang w:eastAsia="ru-RU"/>
        </w:rPr>
        <w:t>ность в решении этих задач: подготовка кадров должна стать предметом совмес</w:t>
      </w:r>
      <w:r w:rsidRPr="00D83C4F">
        <w:rPr>
          <w:rFonts w:ascii="Times New Roman" w:eastAsia="Times New Roman" w:hAnsi="Times New Roman" w:cs="Times New Roman"/>
          <w:color w:val="000000"/>
          <w:sz w:val="26"/>
          <w:szCs w:val="26"/>
          <w:lang w:eastAsia="ru-RU"/>
        </w:rPr>
        <w:t>т</w:t>
      </w:r>
      <w:r w:rsidRPr="00D83C4F">
        <w:rPr>
          <w:rFonts w:ascii="Times New Roman" w:eastAsia="Times New Roman" w:hAnsi="Times New Roman" w:cs="Times New Roman"/>
          <w:color w:val="000000"/>
          <w:sz w:val="26"/>
          <w:szCs w:val="26"/>
          <w:lang w:eastAsia="ru-RU"/>
        </w:rPr>
        <w:t>ной ответственности.</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i/>
          <w:iCs/>
          <w:color w:val="000000"/>
          <w:sz w:val="26"/>
          <w:szCs w:val="26"/>
          <w:lang w:eastAsia="ru-RU"/>
        </w:rPr>
        <w:t>Слайд 6, 7</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i/>
          <w:iCs/>
          <w:color w:val="000000"/>
          <w:sz w:val="26"/>
          <w:szCs w:val="26"/>
          <w:lang w:eastAsia="ru-RU"/>
        </w:rPr>
        <w:t>О новых принципах распределения контрольных цифр приема</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В 2013 году были внедрены новые принципы распределения контрольных цифр приема – впервые удалось не на словах, а на деле учесть потребности регионов в подготовке кадров. Основной принцип таков: если те или иные отрасли – тран</w:t>
      </w:r>
      <w:r w:rsidRPr="00D83C4F">
        <w:rPr>
          <w:rFonts w:ascii="Times New Roman" w:eastAsia="Times New Roman" w:hAnsi="Times New Roman" w:cs="Times New Roman"/>
          <w:color w:val="000000"/>
          <w:sz w:val="26"/>
          <w:szCs w:val="26"/>
          <w:lang w:eastAsia="ru-RU"/>
        </w:rPr>
        <w:t>с</w:t>
      </w:r>
      <w:r w:rsidRPr="00D83C4F">
        <w:rPr>
          <w:rFonts w:ascii="Times New Roman" w:eastAsia="Times New Roman" w:hAnsi="Times New Roman" w:cs="Times New Roman"/>
          <w:color w:val="000000"/>
          <w:sz w:val="26"/>
          <w:szCs w:val="26"/>
          <w:lang w:eastAsia="ru-RU"/>
        </w:rPr>
        <w:t>порт, связь, культура, медицина, сельское хозяйство и прочие – в регионе являются приоритетными направлениями развития, то вузы, готовящие кадры для этих о</w:t>
      </w:r>
      <w:r w:rsidRPr="00D83C4F">
        <w:rPr>
          <w:rFonts w:ascii="Times New Roman" w:eastAsia="Times New Roman" w:hAnsi="Times New Roman" w:cs="Times New Roman"/>
          <w:color w:val="000000"/>
          <w:sz w:val="26"/>
          <w:szCs w:val="26"/>
          <w:lang w:eastAsia="ru-RU"/>
        </w:rPr>
        <w:t>т</w:t>
      </w:r>
      <w:r w:rsidRPr="00D83C4F">
        <w:rPr>
          <w:rFonts w:ascii="Times New Roman" w:eastAsia="Times New Roman" w:hAnsi="Times New Roman" w:cs="Times New Roman"/>
          <w:color w:val="000000"/>
          <w:sz w:val="26"/>
          <w:szCs w:val="26"/>
          <w:lang w:eastAsia="ru-RU"/>
        </w:rPr>
        <w:t>раслей, должны гарантированно получить бюджетные места в объеме необход</w:t>
      </w:r>
      <w:r w:rsidRPr="00D83C4F">
        <w:rPr>
          <w:rFonts w:ascii="Times New Roman" w:eastAsia="Times New Roman" w:hAnsi="Times New Roman" w:cs="Times New Roman"/>
          <w:color w:val="000000"/>
          <w:sz w:val="26"/>
          <w:szCs w:val="26"/>
          <w:lang w:eastAsia="ru-RU"/>
        </w:rPr>
        <w:t>и</w:t>
      </w:r>
      <w:r w:rsidRPr="00D83C4F">
        <w:rPr>
          <w:rFonts w:ascii="Times New Roman" w:eastAsia="Times New Roman" w:hAnsi="Times New Roman" w:cs="Times New Roman"/>
          <w:color w:val="000000"/>
          <w:sz w:val="26"/>
          <w:szCs w:val="26"/>
          <w:lang w:eastAsia="ru-RU"/>
        </w:rPr>
        <w:t>мом для кадрового обеспечения.</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В процедуру распределения контрольных цифр были включены не только фед</w:t>
      </w:r>
      <w:r w:rsidRPr="00D83C4F">
        <w:rPr>
          <w:rFonts w:ascii="Times New Roman" w:eastAsia="Times New Roman" w:hAnsi="Times New Roman" w:cs="Times New Roman"/>
          <w:color w:val="000000"/>
          <w:sz w:val="26"/>
          <w:szCs w:val="26"/>
          <w:lang w:eastAsia="ru-RU"/>
        </w:rPr>
        <w:t>е</w:t>
      </w:r>
      <w:r w:rsidRPr="00D83C4F">
        <w:rPr>
          <w:rFonts w:ascii="Times New Roman" w:eastAsia="Times New Roman" w:hAnsi="Times New Roman" w:cs="Times New Roman"/>
          <w:color w:val="000000"/>
          <w:sz w:val="26"/>
          <w:szCs w:val="26"/>
          <w:lang w:eastAsia="ru-RU"/>
        </w:rPr>
        <w:t xml:space="preserve">ральные органы исполнительной власти и объединения работодателей (Минтранс России, Минздрав России, Минсельхоз России, Минкультуры России, </w:t>
      </w:r>
      <w:proofErr w:type="spellStart"/>
      <w:r w:rsidRPr="00D83C4F">
        <w:rPr>
          <w:rFonts w:ascii="Times New Roman" w:eastAsia="Times New Roman" w:hAnsi="Times New Roman" w:cs="Times New Roman"/>
          <w:color w:val="000000"/>
          <w:sz w:val="26"/>
          <w:szCs w:val="26"/>
          <w:lang w:eastAsia="ru-RU"/>
        </w:rPr>
        <w:t>Минспорт</w:t>
      </w:r>
      <w:proofErr w:type="spellEnd"/>
      <w:r w:rsidRPr="00D83C4F">
        <w:rPr>
          <w:rFonts w:ascii="Times New Roman" w:eastAsia="Times New Roman" w:hAnsi="Times New Roman" w:cs="Times New Roman"/>
          <w:color w:val="000000"/>
          <w:sz w:val="26"/>
          <w:szCs w:val="26"/>
          <w:lang w:eastAsia="ru-RU"/>
        </w:rPr>
        <w:t xml:space="preserve"> России, Ассоциация юристов России, Ассоциация социологов России и другие), но и органы исполнительной власти субъектов Российской Федерации. Они совместно с крупнейшими работодателями своих регионов опирались на прогнозы потребн</w:t>
      </w:r>
      <w:r w:rsidRPr="00D83C4F">
        <w:rPr>
          <w:rFonts w:ascii="Times New Roman" w:eastAsia="Times New Roman" w:hAnsi="Times New Roman" w:cs="Times New Roman"/>
          <w:color w:val="000000"/>
          <w:sz w:val="26"/>
          <w:szCs w:val="26"/>
          <w:lang w:eastAsia="ru-RU"/>
        </w:rPr>
        <w:t>о</w:t>
      </w:r>
      <w:r w:rsidRPr="00D83C4F">
        <w:rPr>
          <w:rFonts w:ascii="Times New Roman" w:eastAsia="Times New Roman" w:hAnsi="Times New Roman" w:cs="Times New Roman"/>
          <w:color w:val="000000"/>
          <w:sz w:val="26"/>
          <w:szCs w:val="26"/>
          <w:lang w:eastAsia="ru-RU"/>
        </w:rPr>
        <w:t>стей в кадрах. Это логично: на местах лучше понимают, какие специалисты им нужны.</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Регионы получили реальную возможность влиять на решения по распределению бюджетных мест в вузах, расположенных на их территории. Общий объем КЦП впервые был разделен на федеральную часть, которая распределяется между всеми вузами России, и региональную часть, на которую могут претендовать вузы и ф</w:t>
      </w:r>
      <w:r w:rsidRPr="00D83C4F">
        <w:rPr>
          <w:rFonts w:ascii="Times New Roman" w:eastAsia="Times New Roman" w:hAnsi="Times New Roman" w:cs="Times New Roman"/>
          <w:color w:val="000000"/>
          <w:sz w:val="26"/>
          <w:szCs w:val="26"/>
          <w:lang w:eastAsia="ru-RU"/>
        </w:rPr>
        <w:t>и</w:t>
      </w:r>
      <w:r w:rsidRPr="00D83C4F">
        <w:rPr>
          <w:rFonts w:ascii="Times New Roman" w:eastAsia="Times New Roman" w:hAnsi="Times New Roman" w:cs="Times New Roman"/>
          <w:color w:val="000000"/>
          <w:sz w:val="26"/>
          <w:szCs w:val="26"/>
          <w:lang w:eastAsia="ru-RU"/>
        </w:rPr>
        <w:t xml:space="preserve">лиалы, расположенные в пределах конкретного региона. Региональная часть для </w:t>
      </w:r>
      <w:proofErr w:type="spellStart"/>
      <w:r w:rsidRPr="00D83C4F">
        <w:rPr>
          <w:rFonts w:ascii="Times New Roman" w:eastAsia="Times New Roman" w:hAnsi="Times New Roman" w:cs="Times New Roman"/>
          <w:color w:val="000000"/>
          <w:sz w:val="26"/>
          <w:szCs w:val="26"/>
          <w:lang w:eastAsia="ru-RU"/>
        </w:rPr>
        <w:t>бакалавриата</w:t>
      </w:r>
      <w:proofErr w:type="spellEnd"/>
      <w:r w:rsidRPr="00D83C4F">
        <w:rPr>
          <w:rFonts w:ascii="Times New Roman" w:eastAsia="Times New Roman" w:hAnsi="Times New Roman" w:cs="Times New Roman"/>
          <w:color w:val="000000"/>
          <w:sz w:val="26"/>
          <w:szCs w:val="26"/>
          <w:lang w:eastAsia="ru-RU"/>
        </w:rPr>
        <w:t xml:space="preserve"> и </w:t>
      </w:r>
      <w:proofErr w:type="spellStart"/>
      <w:r w:rsidRPr="00D83C4F">
        <w:rPr>
          <w:rFonts w:ascii="Times New Roman" w:eastAsia="Times New Roman" w:hAnsi="Times New Roman" w:cs="Times New Roman"/>
          <w:color w:val="000000"/>
          <w:sz w:val="26"/>
          <w:szCs w:val="26"/>
          <w:lang w:eastAsia="ru-RU"/>
        </w:rPr>
        <w:t>специалитета</w:t>
      </w:r>
      <w:proofErr w:type="spellEnd"/>
      <w:r w:rsidRPr="00D83C4F">
        <w:rPr>
          <w:rFonts w:ascii="Times New Roman" w:eastAsia="Times New Roman" w:hAnsi="Times New Roman" w:cs="Times New Roman"/>
          <w:color w:val="000000"/>
          <w:sz w:val="26"/>
          <w:szCs w:val="26"/>
          <w:lang w:eastAsia="ru-RU"/>
        </w:rPr>
        <w:t>, сохраненная на уровне прошлого года, составила 70% общего объема КЦП, для магистратуры – 30%. Регионы, естественно, при ра</w:t>
      </w:r>
      <w:r w:rsidRPr="00D83C4F">
        <w:rPr>
          <w:rFonts w:ascii="Times New Roman" w:eastAsia="Times New Roman" w:hAnsi="Times New Roman" w:cs="Times New Roman"/>
          <w:color w:val="000000"/>
          <w:sz w:val="26"/>
          <w:szCs w:val="26"/>
          <w:lang w:eastAsia="ru-RU"/>
        </w:rPr>
        <w:t>с</w:t>
      </w:r>
      <w:r w:rsidRPr="00D83C4F">
        <w:rPr>
          <w:rFonts w:ascii="Times New Roman" w:eastAsia="Times New Roman" w:hAnsi="Times New Roman" w:cs="Times New Roman"/>
          <w:color w:val="000000"/>
          <w:sz w:val="26"/>
          <w:szCs w:val="26"/>
          <w:lang w:eastAsia="ru-RU"/>
        </w:rPr>
        <w:t xml:space="preserve">пределении своей части отдавали предпочтение направлениям и специальностям, </w:t>
      </w:r>
      <w:r w:rsidRPr="00D83C4F">
        <w:rPr>
          <w:rFonts w:ascii="Times New Roman" w:eastAsia="Times New Roman" w:hAnsi="Times New Roman" w:cs="Times New Roman"/>
          <w:color w:val="000000"/>
          <w:sz w:val="26"/>
          <w:szCs w:val="26"/>
          <w:lang w:eastAsia="ru-RU"/>
        </w:rPr>
        <w:lastRenderedPageBreak/>
        <w:t>востребованным экономикой, промышленностью и социальной сферой. Из фед</w:t>
      </w:r>
      <w:r w:rsidRPr="00D83C4F">
        <w:rPr>
          <w:rFonts w:ascii="Times New Roman" w:eastAsia="Times New Roman" w:hAnsi="Times New Roman" w:cs="Times New Roman"/>
          <w:color w:val="000000"/>
          <w:sz w:val="26"/>
          <w:szCs w:val="26"/>
          <w:lang w:eastAsia="ru-RU"/>
        </w:rPr>
        <w:t>е</w:t>
      </w:r>
      <w:r w:rsidRPr="00D83C4F">
        <w:rPr>
          <w:rFonts w:ascii="Times New Roman" w:eastAsia="Times New Roman" w:hAnsi="Times New Roman" w:cs="Times New Roman"/>
          <w:color w:val="000000"/>
          <w:sz w:val="26"/>
          <w:szCs w:val="26"/>
          <w:lang w:eastAsia="ru-RU"/>
        </w:rPr>
        <w:t>ральной части, распределяемой абсолютно прозрачно на конкурсной основе, бю</w:t>
      </w:r>
      <w:r w:rsidRPr="00D83C4F">
        <w:rPr>
          <w:rFonts w:ascii="Times New Roman" w:eastAsia="Times New Roman" w:hAnsi="Times New Roman" w:cs="Times New Roman"/>
          <w:color w:val="000000"/>
          <w:sz w:val="26"/>
          <w:szCs w:val="26"/>
          <w:lang w:eastAsia="ru-RU"/>
        </w:rPr>
        <w:t>д</w:t>
      </w:r>
      <w:r w:rsidRPr="00D83C4F">
        <w:rPr>
          <w:rFonts w:ascii="Times New Roman" w:eastAsia="Times New Roman" w:hAnsi="Times New Roman" w:cs="Times New Roman"/>
          <w:color w:val="000000"/>
          <w:sz w:val="26"/>
          <w:szCs w:val="26"/>
          <w:lang w:eastAsia="ru-RU"/>
        </w:rPr>
        <w:t>жетные места получили вузы, обладающие высоким образовательным и научным потенциалом.</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i/>
          <w:iCs/>
          <w:color w:val="000000"/>
          <w:sz w:val="26"/>
          <w:szCs w:val="26"/>
          <w:lang w:eastAsia="ru-RU"/>
        </w:rPr>
        <w:t>Слайд 8</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Как и в 2012 году, вузам выделена 491 тысяча бюджетных мест, никаких сокращ</w:t>
      </w:r>
      <w:r w:rsidRPr="00D83C4F">
        <w:rPr>
          <w:rFonts w:ascii="Times New Roman" w:eastAsia="Times New Roman" w:hAnsi="Times New Roman" w:cs="Times New Roman"/>
          <w:color w:val="000000"/>
          <w:sz w:val="26"/>
          <w:szCs w:val="26"/>
          <w:lang w:eastAsia="ru-RU"/>
        </w:rPr>
        <w:t>е</w:t>
      </w:r>
      <w:r w:rsidRPr="00D83C4F">
        <w:rPr>
          <w:rFonts w:ascii="Times New Roman" w:eastAsia="Times New Roman" w:hAnsi="Times New Roman" w:cs="Times New Roman"/>
          <w:color w:val="000000"/>
          <w:sz w:val="26"/>
          <w:szCs w:val="26"/>
          <w:lang w:eastAsia="ru-RU"/>
        </w:rPr>
        <w:t xml:space="preserve">ний не проводилось, но изменились пропорции. Количество мест на первом курсе магистратуры увеличилось на 20 процентов, на первом курсе </w:t>
      </w:r>
      <w:proofErr w:type="spellStart"/>
      <w:r w:rsidRPr="00D83C4F">
        <w:rPr>
          <w:rFonts w:ascii="Times New Roman" w:eastAsia="Times New Roman" w:hAnsi="Times New Roman" w:cs="Times New Roman"/>
          <w:color w:val="000000"/>
          <w:sz w:val="26"/>
          <w:szCs w:val="26"/>
          <w:lang w:eastAsia="ru-RU"/>
        </w:rPr>
        <w:t>бакалавриата</w:t>
      </w:r>
      <w:proofErr w:type="spellEnd"/>
      <w:r w:rsidRPr="00D83C4F">
        <w:rPr>
          <w:rFonts w:ascii="Times New Roman" w:eastAsia="Times New Roman" w:hAnsi="Times New Roman" w:cs="Times New Roman"/>
          <w:color w:val="000000"/>
          <w:sz w:val="26"/>
          <w:szCs w:val="26"/>
          <w:lang w:eastAsia="ru-RU"/>
        </w:rPr>
        <w:t xml:space="preserve"> и </w:t>
      </w:r>
      <w:proofErr w:type="spellStart"/>
      <w:r w:rsidRPr="00D83C4F">
        <w:rPr>
          <w:rFonts w:ascii="Times New Roman" w:eastAsia="Times New Roman" w:hAnsi="Times New Roman" w:cs="Times New Roman"/>
          <w:color w:val="000000"/>
          <w:sz w:val="26"/>
          <w:szCs w:val="26"/>
          <w:lang w:eastAsia="ru-RU"/>
        </w:rPr>
        <w:t>сп</w:t>
      </w:r>
      <w:r w:rsidRPr="00D83C4F">
        <w:rPr>
          <w:rFonts w:ascii="Times New Roman" w:eastAsia="Times New Roman" w:hAnsi="Times New Roman" w:cs="Times New Roman"/>
          <w:color w:val="000000"/>
          <w:sz w:val="26"/>
          <w:szCs w:val="26"/>
          <w:lang w:eastAsia="ru-RU"/>
        </w:rPr>
        <w:t>е</w:t>
      </w:r>
      <w:r w:rsidRPr="00D83C4F">
        <w:rPr>
          <w:rFonts w:ascii="Times New Roman" w:eastAsia="Times New Roman" w:hAnsi="Times New Roman" w:cs="Times New Roman"/>
          <w:color w:val="000000"/>
          <w:sz w:val="26"/>
          <w:szCs w:val="26"/>
          <w:lang w:eastAsia="ru-RU"/>
        </w:rPr>
        <w:t>циалитета</w:t>
      </w:r>
      <w:proofErr w:type="spellEnd"/>
      <w:r w:rsidRPr="00D83C4F">
        <w:rPr>
          <w:rFonts w:ascii="Times New Roman" w:eastAsia="Times New Roman" w:hAnsi="Times New Roman" w:cs="Times New Roman"/>
          <w:color w:val="000000"/>
          <w:sz w:val="26"/>
          <w:szCs w:val="26"/>
          <w:lang w:eastAsia="ru-RU"/>
        </w:rPr>
        <w:t xml:space="preserve"> – сократилось на 3 процента. </w:t>
      </w:r>
      <w:proofErr w:type="gramStart"/>
      <w:r w:rsidRPr="00D83C4F">
        <w:rPr>
          <w:rFonts w:ascii="Times New Roman" w:eastAsia="Times New Roman" w:hAnsi="Times New Roman" w:cs="Times New Roman"/>
          <w:color w:val="000000"/>
          <w:sz w:val="26"/>
          <w:szCs w:val="26"/>
          <w:lang w:eastAsia="ru-RU"/>
        </w:rPr>
        <w:t>Увеличены</w:t>
      </w:r>
      <w:proofErr w:type="gramEnd"/>
      <w:r w:rsidRPr="00D83C4F">
        <w:rPr>
          <w:rFonts w:ascii="Times New Roman" w:eastAsia="Times New Roman" w:hAnsi="Times New Roman" w:cs="Times New Roman"/>
          <w:color w:val="000000"/>
          <w:sz w:val="26"/>
          <w:szCs w:val="26"/>
          <w:lang w:eastAsia="ru-RU"/>
        </w:rPr>
        <w:t xml:space="preserve"> КЦП по инженерно-техническим специальностям (на 5,3 процента), естественнонаучным специальн</w:t>
      </w:r>
      <w:r w:rsidRPr="00D83C4F">
        <w:rPr>
          <w:rFonts w:ascii="Times New Roman" w:eastAsia="Times New Roman" w:hAnsi="Times New Roman" w:cs="Times New Roman"/>
          <w:color w:val="000000"/>
          <w:sz w:val="26"/>
          <w:szCs w:val="26"/>
          <w:lang w:eastAsia="ru-RU"/>
        </w:rPr>
        <w:t>о</w:t>
      </w:r>
      <w:r w:rsidRPr="00D83C4F">
        <w:rPr>
          <w:rFonts w:ascii="Times New Roman" w:eastAsia="Times New Roman" w:hAnsi="Times New Roman" w:cs="Times New Roman"/>
          <w:color w:val="000000"/>
          <w:sz w:val="26"/>
          <w:szCs w:val="26"/>
          <w:lang w:eastAsia="ru-RU"/>
        </w:rPr>
        <w:t>стям (на 2,5 процента), медицинским специальностям (на 6 процентов).</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proofErr w:type="gramStart"/>
      <w:r w:rsidRPr="00D83C4F">
        <w:rPr>
          <w:rFonts w:ascii="Times New Roman" w:eastAsia="Times New Roman" w:hAnsi="Times New Roman" w:cs="Times New Roman"/>
          <w:color w:val="000000"/>
          <w:sz w:val="26"/>
          <w:szCs w:val="26"/>
          <w:lang w:eastAsia="ru-RU"/>
        </w:rPr>
        <w:t>Увеличение КЦП по инженерно-техническим направлениям и специальностям произошло в 49 регионах, по естественнонаучным – в 51 регионе, по медицинским – в 63 регионах, по образованию и педагогике – в 59 регионах.</w:t>
      </w:r>
      <w:proofErr w:type="gramEnd"/>
      <w:r w:rsidRPr="00D83C4F">
        <w:rPr>
          <w:rFonts w:ascii="Times New Roman" w:eastAsia="Times New Roman" w:hAnsi="Times New Roman" w:cs="Times New Roman"/>
          <w:color w:val="000000"/>
          <w:sz w:val="26"/>
          <w:szCs w:val="26"/>
          <w:lang w:eastAsia="ru-RU"/>
        </w:rPr>
        <w:t xml:space="preserve"> Так, на 34 процента увеличились контрольные цифры приема в вузы Владимирской области на напра</w:t>
      </w:r>
      <w:r w:rsidRPr="00D83C4F">
        <w:rPr>
          <w:rFonts w:ascii="Times New Roman" w:eastAsia="Times New Roman" w:hAnsi="Times New Roman" w:cs="Times New Roman"/>
          <w:color w:val="000000"/>
          <w:sz w:val="26"/>
          <w:szCs w:val="26"/>
          <w:lang w:eastAsia="ru-RU"/>
        </w:rPr>
        <w:t>в</w:t>
      </w:r>
      <w:r w:rsidRPr="00D83C4F">
        <w:rPr>
          <w:rFonts w:ascii="Times New Roman" w:eastAsia="Times New Roman" w:hAnsi="Times New Roman" w:cs="Times New Roman"/>
          <w:color w:val="000000"/>
          <w:sz w:val="26"/>
          <w:szCs w:val="26"/>
          <w:lang w:eastAsia="ru-RU"/>
        </w:rPr>
        <w:t xml:space="preserve">ления подготовки, связанные с металлургией и металлообработкой, это запрос ключевых предприятий региона – Владимирского </w:t>
      </w:r>
      <w:proofErr w:type="spellStart"/>
      <w:r w:rsidRPr="00D83C4F">
        <w:rPr>
          <w:rFonts w:ascii="Times New Roman" w:eastAsia="Times New Roman" w:hAnsi="Times New Roman" w:cs="Times New Roman"/>
          <w:color w:val="000000"/>
          <w:sz w:val="26"/>
          <w:szCs w:val="26"/>
          <w:lang w:eastAsia="ru-RU"/>
        </w:rPr>
        <w:t>моторо-тракторного</w:t>
      </w:r>
      <w:proofErr w:type="spellEnd"/>
      <w:r w:rsidRPr="00D83C4F">
        <w:rPr>
          <w:rFonts w:ascii="Times New Roman" w:eastAsia="Times New Roman" w:hAnsi="Times New Roman" w:cs="Times New Roman"/>
          <w:color w:val="000000"/>
          <w:sz w:val="26"/>
          <w:szCs w:val="26"/>
          <w:lang w:eastAsia="ru-RU"/>
        </w:rPr>
        <w:t xml:space="preserve"> завода, </w:t>
      </w:r>
      <w:proofErr w:type="spellStart"/>
      <w:r w:rsidRPr="00D83C4F">
        <w:rPr>
          <w:rFonts w:ascii="Times New Roman" w:eastAsia="Times New Roman" w:hAnsi="Times New Roman" w:cs="Times New Roman"/>
          <w:color w:val="000000"/>
          <w:sz w:val="26"/>
          <w:szCs w:val="26"/>
          <w:lang w:eastAsia="ru-RU"/>
        </w:rPr>
        <w:t>Ко</w:t>
      </w:r>
      <w:r w:rsidRPr="00D83C4F">
        <w:rPr>
          <w:rFonts w:ascii="Times New Roman" w:eastAsia="Times New Roman" w:hAnsi="Times New Roman" w:cs="Times New Roman"/>
          <w:color w:val="000000"/>
          <w:sz w:val="26"/>
          <w:szCs w:val="26"/>
          <w:lang w:eastAsia="ru-RU"/>
        </w:rPr>
        <w:t>в</w:t>
      </w:r>
      <w:r w:rsidRPr="00D83C4F">
        <w:rPr>
          <w:rFonts w:ascii="Times New Roman" w:eastAsia="Times New Roman" w:hAnsi="Times New Roman" w:cs="Times New Roman"/>
          <w:color w:val="000000"/>
          <w:sz w:val="26"/>
          <w:szCs w:val="26"/>
          <w:lang w:eastAsia="ru-RU"/>
        </w:rPr>
        <w:t>ровского</w:t>
      </w:r>
      <w:proofErr w:type="spellEnd"/>
      <w:r w:rsidRPr="00D83C4F">
        <w:rPr>
          <w:rFonts w:ascii="Times New Roman" w:eastAsia="Times New Roman" w:hAnsi="Times New Roman" w:cs="Times New Roman"/>
          <w:color w:val="000000"/>
          <w:sz w:val="26"/>
          <w:szCs w:val="26"/>
          <w:lang w:eastAsia="ru-RU"/>
        </w:rPr>
        <w:t xml:space="preserve"> механического завода и других. А в Краснодарском крае, где развивается индустрия гостеприимства, на 31 процент увеличился прием на направления, св</w:t>
      </w:r>
      <w:r w:rsidRPr="00D83C4F">
        <w:rPr>
          <w:rFonts w:ascii="Times New Roman" w:eastAsia="Times New Roman" w:hAnsi="Times New Roman" w:cs="Times New Roman"/>
          <w:color w:val="000000"/>
          <w:sz w:val="26"/>
          <w:szCs w:val="26"/>
          <w:lang w:eastAsia="ru-RU"/>
        </w:rPr>
        <w:t>я</w:t>
      </w:r>
      <w:r w:rsidRPr="00D83C4F">
        <w:rPr>
          <w:rFonts w:ascii="Times New Roman" w:eastAsia="Times New Roman" w:hAnsi="Times New Roman" w:cs="Times New Roman"/>
          <w:color w:val="000000"/>
          <w:sz w:val="26"/>
          <w:szCs w:val="26"/>
          <w:lang w:eastAsia="ru-RU"/>
        </w:rPr>
        <w:t>занные с сервисом и туризмом. В вузах Рязанской области на 43 процента возрос прием за счет федерального бюджета по образовательным программам группы «Приборостроение». Это необходимо для кадрового обеспечения приборостро</w:t>
      </w:r>
      <w:r w:rsidRPr="00D83C4F">
        <w:rPr>
          <w:rFonts w:ascii="Times New Roman" w:eastAsia="Times New Roman" w:hAnsi="Times New Roman" w:cs="Times New Roman"/>
          <w:color w:val="000000"/>
          <w:sz w:val="26"/>
          <w:szCs w:val="26"/>
          <w:lang w:eastAsia="ru-RU"/>
        </w:rPr>
        <w:t>и</w:t>
      </w:r>
      <w:r w:rsidRPr="00D83C4F">
        <w:rPr>
          <w:rFonts w:ascii="Times New Roman" w:eastAsia="Times New Roman" w:hAnsi="Times New Roman" w:cs="Times New Roman"/>
          <w:color w:val="000000"/>
          <w:sz w:val="26"/>
          <w:szCs w:val="26"/>
          <w:lang w:eastAsia="ru-RU"/>
        </w:rPr>
        <w:t>тельных предприятий не только этого региона, но и соседних областей.</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Есть и примеры уменьшения КЦП.  Объемы КЦП в Москве уменьшены на 5,1 процента, в</w:t>
      </w:r>
      <w:proofErr w:type="gramStart"/>
      <w:r w:rsidRPr="00D83C4F">
        <w:rPr>
          <w:rFonts w:ascii="Times New Roman" w:eastAsia="Times New Roman" w:hAnsi="Times New Roman" w:cs="Times New Roman"/>
          <w:color w:val="000000"/>
          <w:sz w:val="26"/>
          <w:szCs w:val="26"/>
          <w:lang w:eastAsia="ru-RU"/>
        </w:rPr>
        <w:t xml:space="preserve"> С</w:t>
      </w:r>
      <w:proofErr w:type="gramEnd"/>
      <w:r w:rsidRPr="00D83C4F">
        <w:rPr>
          <w:rFonts w:ascii="Times New Roman" w:eastAsia="Times New Roman" w:hAnsi="Times New Roman" w:cs="Times New Roman"/>
          <w:color w:val="000000"/>
          <w:sz w:val="26"/>
          <w:szCs w:val="26"/>
          <w:lang w:eastAsia="ru-RU"/>
        </w:rPr>
        <w:t>анкт Петербурге – на 2,1 процента, что связано с невысоким кол</w:t>
      </w:r>
      <w:r w:rsidRPr="00D83C4F">
        <w:rPr>
          <w:rFonts w:ascii="Times New Roman" w:eastAsia="Times New Roman" w:hAnsi="Times New Roman" w:cs="Times New Roman"/>
          <w:color w:val="000000"/>
          <w:sz w:val="26"/>
          <w:szCs w:val="26"/>
          <w:lang w:eastAsia="ru-RU"/>
        </w:rPr>
        <w:t>и</w:t>
      </w:r>
      <w:r w:rsidRPr="00D83C4F">
        <w:rPr>
          <w:rFonts w:ascii="Times New Roman" w:eastAsia="Times New Roman" w:hAnsi="Times New Roman" w:cs="Times New Roman"/>
          <w:color w:val="000000"/>
          <w:sz w:val="26"/>
          <w:szCs w:val="26"/>
          <w:lang w:eastAsia="ru-RU"/>
        </w:rPr>
        <w:t>чеством выпускников школ в этих крупных агломерациях.</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 xml:space="preserve">В Новгородской, Оренбургской, Смоленской </w:t>
      </w:r>
      <w:proofErr w:type="gramStart"/>
      <w:r w:rsidRPr="00D83C4F">
        <w:rPr>
          <w:rFonts w:ascii="Times New Roman" w:eastAsia="Times New Roman" w:hAnsi="Times New Roman" w:cs="Times New Roman"/>
          <w:color w:val="000000"/>
          <w:sz w:val="26"/>
          <w:szCs w:val="26"/>
          <w:lang w:eastAsia="ru-RU"/>
        </w:rPr>
        <w:t>областях</w:t>
      </w:r>
      <w:proofErr w:type="gramEnd"/>
      <w:r w:rsidRPr="00D83C4F">
        <w:rPr>
          <w:rFonts w:ascii="Times New Roman" w:eastAsia="Times New Roman" w:hAnsi="Times New Roman" w:cs="Times New Roman"/>
          <w:color w:val="000000"/>
          <w:sz w:val="26"/>
          <w:szCs w:val="26"/>
          <w:lang w:eastAsia="ru-RU"/>
        </w:rPr>
        <w:t xml:space="preserve"> сократилось количество мест по педагогическим направлениям, в Самарской области – по естественнон</w:t>
      </w:r>
      <w:r w:rsidRPr="00D83C4F">
        <w:rPr>
          <w:rFonts w:ascii="Times New Roman" w:eastAsia="Times New Roman" w:hAnsi="Times New Roman" w:cs="Times New Roman"/>
          <w:color w:val="000000"/>
          <w:sz w:val="26"/>
          <w:szCs w:val="26"/>
          <w:lang w:eastAsia="ru-RU"/>
        </w:rPr>
        <w:t>а</w:t>
      </w:r>
      <w:r w:rsidRPr="00D83C4F">
        <w:rPr>
          <w:rFonts w:ascii="Times New Roman" w:eastAsia="Times New Roman" w:hAnsi="Times New Roman" w:cs="Times New Roman"/>
          <w:color w:val="000000"/>
          <w:sz w:val="26"/>
          <w:szCs w:val="26"/>
          <w:lang w:eastAsia="ru-RU"/>
        </w:rPr>
        <w:t>учным направлениям из-за сокращения запроса со стороны работодателей. Также некоторое снижение количества бюджетных мест произошло и в тех регионах, где расположены вузы с низкими показателями эффективности деятельности (напр</w:t>
      </w:r>
      <w:r w:rsidRPr="00D83C4F">
        <w:rPr>
          <w:rFonts w:ascii="Times New Roman" w:eastAsia="Times New Roman" w:hAnsi="Times New Roman" w:cs="Times New Roman"/>
          <w:color w:val="000000"/>
          <w:sz w:val="26"/>
          <w:szCs w:val="26"/>
          <w:lang w:eastAsia="ru-RU"/>
        </w:rPr>
        <w:t>и</w:t>
      </w:r>
      <w:r w:rsidRPr="00D83C4F">
        <w:rPr>
          <w:rFonts w:ascii="Times New Roman" w:eastAsia="Times New Roman" w:hAnsi="Times New Roman" w:cs="Times New Roman"/>
          <w:color w:val="000000"/>
          <w:sz w:val="26"/>
          <w:szCs w:val="26"/>
          <w:lang w:eastAsia="ru-RU"/>
        </w:rPr>
        <w:t>мер, Тульской и Костромской областях). Но для преодоления дисбаланса регионам при формировании КЦП на 2014 год предоставлена возможность увеличить вел</w:t>
      </w:r>
      <w:r w:rsidRPr="00D83C4F">
        <w:rPr>
          <w:rFonts w:ascii="Times New Roman" w:eastAsia="Times New Roman" w:hAnsi="Times New Roman" w:cs="Times New Roman"/>
          <w:color w:val="000000"/>
          <w:sz w:val="26"/>
          <w:szCs w:val="26"/>
          <w:lang w:eastAsia="ru-RU"/>
        </w:rPr>
        <w:t>и</w:t>
      </w:r>
      <w:r w:rsidRPr="00D83C4F">
        <w:rPr>
          <w:rFonts w:ascii="Times New Roman" w:eastAsia="Times New Roman" w:hAnsi="Times New Roman" w:cs="Times New Roman"/>
          <w:color w:val="000000"/>
          <w:sz w:val="26"/>
          <w:szCs w:val="26"/>
          <w:lang w:eastAsia="ru-RU"/>
        </w:rPr>
        <w:t>чину региональной составляющей квоты.</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Проект КЦП на 2014 год на данный момент направлен в регионы, которые имеют возможность внести корректировки как по общему объёму КЦП, так и по соотн</w:t>
      </w:r>
      <w:r w:rsidRPr="00D83C4F">
        <w:rPr>
          <w:rFonts w:ascii="Times New Roman" w:eastAsia="Times New Roman" w:hAnsi="Times New Roman" w:cs="Times New Roman"/>
          <w:color w:val="000000"/>
          <w:sz w:val="26"/>
          <w:szCs w:val="26"/>
          <w:lang w:eastAsia="ru-RU"/>
        </w:rPr>
        <w:t>о</w:t>
      </w:r>
      <w:r w:rsidRPr="00D83C4F">
        <w:rPr>
          <w:rFonts w:ascii="Times New Roman" w:eastAsia="Times New Roman" w:hAnsi="Times New Roman" w:cs="Times New Roman"/>
          <w:color w:val="000000"/>
          <w:sz w:val="26"/>
          <w:szCs w:val="26"/>
          <w:lang w:eastAsia="ru-RU"/>
        </w:rPr>
        <w:t>шению региональной и федеральной частей, исходя из региональных потребн</w:t>
      </w:r>
      <w:r w:rsidRPr="00D83C4F">
        <w:rPr>
          <w:rFonts w:ascii="Times New Roman" w:eastAsia="Times New Roman" w:hAnsi="Times New Roman" w:cs="Times New Roman"/>
          <w:color w:val="000000"/>
          <w:sz w:val="26"/>
          <w:szCs w:val="26"/>
          <w:lang w:eastAsia="ru-RU"/>
        </w:rPr>
        <w:t>о</w:t>
      </w:r>
      <w:r w:rsidRPr="00D83C4F">
        <w:rPr>
          <w:rFonts w:ascii="Times New Roman" w:eastAsia="Times New Roman" w:hAnsi="Times New Roman" w:cs="Times New Roman"/>
          <w:color w:val="000000"/>
          <w:sz w:val="26"/>
          <w:szCs w:val="26"/>
          <w:lang w:eastAsia="ru-RU"/>
        </w:rPr>
        <w:t>стей.</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i/>
          <w:iCs/>
          <w:color w:val="000000"/>
          <w:sz w:val="26"/>
          <w:szCs w:val="26"/>
          <w:lang w:eastAsia="ru-RU"/>
        </w:rPr>
        <w:t>Слайд 9</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i/>
          <w:iCs/>
          <w:color w:val="000000"/>
          <w:sz w:val="26"/>
          <w:szCs w:val="26"/>
          <w:lang w:eastAsia="ru-RU"/>
        </w:rPr>
        <w:t>О реализации программ развития вузов в интересах регионов</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За последние восемь лет в России сформирована сеть ведущих вузов. Это Моско</w:t>
      </w:r>
      <w:r w:rsidRPr="00D83C4F">
        <w:rPr>
          <w:rFonts w:ascii="Times New Roman" w:eastAsia="Times New Roman" w:hAnsi="Times New Roman" w:cs="Times New Roman"/>
          <w:color w:val="000000"/>
          <w:sz w:val="26"/>
          <w:szCs w:val="26"/>
          <w:lang w:eastAsia="ru-RU"/>
        </w:rPr>
        <w:t>в</w:t>
      </w:r>
      <w:r w:rsidRPr="00D83C4F">
        <w:rPr>
          <w:rFonts w:ascii="Times New Roman" w:eastAsia="Times New Roman" w:hAnsi="Times New Roman" w:cs="Times New Roman"/>
          <w:color w:val="000000"/>
          <w:sz w:val="26"/>
          <w:szCs w:val="26"/>
          <w:lang w:eastAsia="ru-RU"/>
        </w:rPr>
        <w:t xml:space="preserve">ский государственный университет имени М.В. Ломоносова и Санкт-Петербургский государственный университет – университеты с особым статусом, 9 федеральных университетов, 29 национальных исследовательских университетов </w:t>
      </w:r>
      <w:r w:rsidRPr="00D83C4F">
        <w:rPr>
          <w:rFonts w:ascii="Times New Roman" w:eastAsia="Times New Roman" w:hAnsi="Times New Roman" w:cs="Times New Roman"/>
          <w:color w:val="000000"/>
          <w:sz w:val="26"/>
          <w:szCs w:val="26"/>
          <w:lang w:eastAsia="ru-RU"/>
        </w:rPr>
        <w:lastRenderedPageBreak/>
        <w:t>и 55 вузов, по итогам конкурса получившие федеральные средства на реализацию своих программ стратегического развития. Большинство ведущих вузов, прежде всего – федеральные университеты, играют особую роль в социально-экономическом развитии своих регионов и федеральных округов. Например, С</w:t>
      </w:r>
      <w:r w:rsidRPr="00D83C4F">
        <w:rPr>
          <w:rFonts w:ascii="Times New Roman" w:eastAsia="Times New Roman" w:hAnsi="Times New Roman" w:cs="Times New Roman"/>
          <w:color w:val="000000"/>
          <w:sz w:val="26"/>
          <w:szCs w:val="26"/>
          <w:lang w:eastAsia="ru-RU"/>
        </w:rPr>
        <w:t>е</w:t>
      </w:r>
      <w:r w:rsidRPr="00D83C4F">
        <w:rPr>
          <w:rFonts w:ascii="Times New Roman" w:eastAsia="Times New Roman" w:hAnsi="Times New Roman" w:cs="Times New Roman"/>
          <w:color w:val="000000"/>
          <w:sz w:val="26"/>
          <w:szCs w:val="26"/>
          <w:lang w:eastAsia="ru-RU"/>
        </w:rPr>
        <w:t>верный (Арктический) федеральный университет имени М.В. Ломоносова готовит кадры для изучения и освоения Арктики – специалистов по гидрометеорологии, экологии, судостроению, ядерным технологиям, для предприятий нефтегазовой о</w:t>
      </w:r>
      <w:r w:rsidRPr="00D83C4F">
        <w:rPr>
          <w:rFonts w:ascii="Times New Roman" w:eastAsia="Times New Roman" w:hAnsi="Times New Roman" w:cs="Times New Roman"/>
          <w:color w:val="000000"/>
          <w:sz w:val="26"/>
          <w:szCs w:val="26"/>
          <w:lang w:eastAsia="ru-RU"/>
        </w:rPr>
        <w:t>т</w:t>
      </w:r>
      <w:r w:rsidRPr="00D83C4F">
        <w:rPr>
          <w:rFonts w:ascii="Times New Roman" w:eastAsia="Times New Roman" w:hAnsi="Times New Roman" w:cs="Times New Roman"/>
          <w:color w:val="000000"/>
          <w:sz w:val="26"/>
          <w:szCs w:val="26"/>
          <w:lang w:eastAsia="ru-RU"/>
        </w:rPr>
        <w:t>расли, сотрудничает с Объединенной судостроительной корпорацией на базе Сев</w:t>
      </w:r>
      <w:r w:rsidRPr="00D83C4F">
        <w:rPr>
          <w:rFonts w:ascii="Times New Roman" w:eastAsia="Times New Roman" w:hAnsi="Times New Roman" w:cs="Times New Roman"/>
          <w:color w:val="000000"/>
          <w:sz w:val="26"/>
          <w:szCs w:val="26"/>
          <w:lang w:eastAsia="ru-RU"/>
        </w:rPr>
        <w:t>е</w:t>
      </w:r>
      <w:r w:rsidRPr="00D83C4F">
        <w:rPr>
          <w:rFonts w:ascii="Times New Roman" w:eastAsia="Times New Roman" w:hAnsi="Times New Roman" w:cs="Times New Roman"/>
          <w:color w:val="000000"/>
          <w:sz w:val="26"/>
          <w:szCs w:val="26"/>
          <w:lang w:eastAsia="ru-RU"/>
        </w:rPr>
        <w:t>родвинского образовательного кластера.</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i/>
          <w:iCs/>
          <w:color w:val="000000"/>
          <w:sz w:val="26"/>
          <w:szCs w:val="26"/>
          <w:lang w:eastAsia="ru-RU"/>
        </w:rPr>
        <w:t>Слайд 10</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В ведущих университетах ежегодно растет объем научно-исследовательских и опытно-конструкторских договорных работ (в 2012 году рост составил 20 процентов), они участвуют в реализации программ инновационного развития компаний, на их базе создаются малые инновационные предприятия. В 2012 году 656 таких предприятий выполнили заказов на 5,4 млрд. рублей, создали 2,5 тысяч рабочих мест для студентов, аспирантов и сотрудников вузов. Такие предприятия, как правило, решают задачи регионального уровня, пусть даже масштаб их де</w:t>
      </w:r>
      <w:r w:rsidRPr="00D83C4F">
        <w:rPr>
          <w:rFonts w:ascii="Times New Roman" w:eastAsia="Times New Roman" w:hAnsi="Times New Roman" w:cs="Times New Roman"/>
          <w:color w:val="000000"/>
          <w:sz w:val="26"/>
          <w:szCs w:val="26"/>
          <w:lang w:eastAsia="ru-RU"/>
        </w:rPr>
        <w:t>я</w:t>
      </w:r>
      <w:r w:rsidRPr="00D83C4F">
        <w:rPr>
          <w:rFonts w:ascii="Times New Roman" w:eastAsia="Times New Roman" w:hAnsi="Times New Roman" w:cs="Times New Roman"/>
          <w:color w:val="000000"/>
          <w:sz w:val="26"/>
          <w:szCs w:val="26"/>
          <w:lang w:eastAsia="ru-RU"/>
        </w:rPr>
        <w:t>тельности не особенно велик. Логично, что в Дальневосточном федеральном ун</w:t>
      </w:r>
      <w:r w:rsidRPr="00D83C4F">
        <w:rPr>
          <w:rFonts w:ascii="Times New Roman" w:eastAsia="Times New Roman" w:hAnsi="Times New Roman" w:cs="Times New Roman"/>
          <w:color w:val="000000"/>
          <w:sz w:val="26"/>
          <w:szCs w:val="26"/>
          <w:lang w:eastAsia="ru-RU"/>
        </w:rPr>
        <w:t>и</w:t>
      </w:r>
      <w:r w:rsidRPr="00D83C4F">
        <w:rPr>
          <w:rFonts w:ascii="Times New Roman" w:eastAsia="Times New Roman" w:hAnsi="Times New Roman" w:cs="Times New Roman"/>
          <w:color w:val="000000"/>
          <w:sz w:val="26"/>
          <w:szCs w:val="26"/>
          <w:lang w:eastAsia="ru-RU"/>
        </w:rPr>
        <w:t>верситете создано, например, малое предприятие, проектирующее маломерные морские суда.</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Все ведущие вузы на сегодняшний день получают государственную поддержку своих программ развития, 15 из них стали победителями конкурса вузов, прете</w:t>
      </w:r>
      <w:r w:rsidRPr="00D83C4F">
        <w:rPr>
          <w:rFonts w:ascii="Times New Roman" w:eastAsia="Times New Roman" w:hAnsi="Times New Roman" w:cs="Times New Roman"/>
          <w:color w:val="000000"/>
          <w:sz w:val="26"/>
          <w:szCs w:val="26"/>
          <w:lang w:eastAsia="ru-RU"/>
        </w:rPr>
        <w:t>н</w:t>
      </w:r>
      <w:r w:rsidRPr="00D83C4F">
        <w:rPr>
          <w:rFonts w:ascii="Times New Roman" w:eastAsia="Times New Roman" w:hAnsi="Times New Roman" w:cs="Times New Roman"/>
          <w:color w:val="000000"/>
          <w:sz w:val="26"/>
          <w:szCs w:val="26"/>
          <w:lang w:eastAsia="ru-RU"/>
        </w:rPr>
        <w:t>дующих на вхождение в топ-100 ведущих университетов мира. О программе ме</w:t>
      </w:r>
      <w:r w:rsidRPr="00D83C4F">
        <w:rPr>
          <w:rFonts w:ascii="Times New Roman" w:eastAsia="Times New Roman" w:hAnsi="Times New Roman" w:cs="Times New Roman"/>
          <w:color w:val="000000"/>
          <w:sz w:val="26"/>
          <w:szCs w:val="26"/>
          <w:lang w:eastAsia="ru-RU"/>
        </w:rPr>
        <w:t>ж</w:t>
      </w:r>
      <w:r w:rsidRPr="00D83C4F">
        <w:rPr>
          <w:rFonts w:ascii="Times New Roman" w:eastAsia="Times New Roman" w:hAnsi="Times New Roman" w:cs="Times New Roman"/>
          <w:color w:val="000000"/>
          <w:sz w:val="26"/>
          <w:szCs w:val="26"/>
          <w:lang w:eastAsia="ru-RU"/>
        </w:rPr>
        <w:t>дународной конкурентоспособности будет доложено при рассмотрении второго вопроса повестки дня.</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 xml:space="preserve">Резюмируя выводы в этой части, </w:t>
      </w:r>
      <w:proofErr w:type="spellStart"/>
      <w:r w:rsidRPr="00D83C4F">
        <w:rPr>
          <w:rFonts w:ascii="Times New Roman" w:eastAsia="Times New Roman" w:hAnsi="Times New Roman" w:cs="Times New Roman"/>
          <w:color w:val="000000"/>
          <w:sz w:val="26"/>
          <w:szCs w:val="26"/>
          <w:lang w:eastAsia="ru-RU"/>
        </w:rPr>
        <w:t>Минобрнауки</w:t>
      </w:r>
      <w:proofErr w:type="spellEnd"/>
      <w:r w:rsidRPr="00D83C4F">
        <w:rPr>
          <w:rFonts w:ascii="Times New Roman" w:eastAsia="Times New Roman" w:hAnsi="Times New Roman" w:cs="Times New Roman"/>
          <w:color w:val="000000"/>
          <w:sz w:val="26"/>
          <w:szCs w:val="26"/>
          <w:lang w:eastAsia="ru-RU"/>
        </w:rPr>
        <w:t xml:space="preserve"> России предлагает, оценив вклад ведущих вузов в социально-экономическое развитие регионов, актуализировать в 2014 году их программы развития с учетом приоритетных направлений развития экономики, как федерального округа, так и регионов, на территории которых они расположены.</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i/>
          <w:iCs/>
          <w:color w:val="000000"/>
          <w:sz w:val="26"/>
          <w:szCs w:val="26"/>
          <w:lang w:eastAsia="ru-RU"/>
        </w:rPr>
        <w:t>Слайд 11</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При этом не нужно забывать, что в России немало вузов, которые не относятся к категории ведущих, но это не мешает им готовить востребованные кадры для предприятий своих регионов. Такие вузы, ориентированные на подготовку кадров по приоритетным направлениям развития экономики соответствующих субъектов Российской Федерации, тоже имеют право на получение поддержки. Особенно это важно для 30 регионов, где пока нет ни одного вуза, которому оказывается гос</w:t>
      </w:r>
      <w:r w:rsidRPr="00D83C4F">
        <w:rPr>
          <w:rFonts w:ascii="Times New Roman" w:eastAsia="Times New Roman" w:hAnsi="Times New Roman" w:cs="Times New Roman"/>
          <w:color w:val="000000"/>
          <w:sz w:val="26"/>
          <w:szCs w:val="26"/>
          <w:lang w:eastAsia="ru-RU"/>
        </w:rPr>
        <w:t>у</w:t>
      </w:r>
      <w:r w:rsidRPr="00D83C4F">
        <w:rPr>
          <w:rFonts w:ascii="Times New Roman" w:eastAsia="Times New Roman" w:hAnsi="Times New Roman" w:cs="Times New Roman"/>
          <w:color w:val="000000"/>
          <w:sz w:val="26"/>
          <w:szCs w:val="26"/>
          <w:lang w:eastAsia="ru-RU"/>
        </w:rPr>
        <w:t>дарственная поддержка на реализацию программы развития.</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i/>
          <w:iCs/>
          <w:color w:val="000000"/>
          <w:sz w:val="26"/>
          <w:szCs w:val="26"/>
          <w:lang w:eastAsia="ru-RU"/>
        </w:rPr>
        <w:t>Слайд 12</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В настоящее время завершается открытый публичный конкурс «Кадры для реги</w:t>
      </w:r>
      <w:r w:rsidRPr="00D83C4F">
        <w:rPr>
          <w:rFonts w:ascii="Times New Roman" w:eastAsia="Times New Roman" w:hAnsi="Times New Roman" w:cs="Times New Roman"/>
          <w:color w:val="000000"/>
          <w:sz w:val="26"/>
          <w:szCs w:val="26"/>
          <w:lang w:eastAsia="ru-RU"/>
        </w:rPr>
        <w:t>о</w:t>
      </w:r>
      <w:r w:rsidRPr="00D83C4F">
        <w:rPr>
          <w:rFonts w:ascii="Times New Roman" w:eastAsia="Times New Roman" w:hAnsi="Times New Roman" w:cs="Times New Roman"/>
          <w:color w:val="000000"/>
          <w:sz w:val="26"/>
          <w:szCs w:val="26"/>
          <w:lang w:eastAsia="ru-RU"/>
        </w:rPr>
        <w:t>на», цель которого – активизация образовательной деятельности вузов, подведо</w:t>
      </w:r>
      <w:r w:rsidRPr="00D83C4F">
        <w:rPr>
          <w:rFonts w:ascii="Times New Roman" w:eastAsia="Times New Roman" w:hAnsi="Times New Roman" w:cs="Times New Roman"/>
          <w:color w:val="000000"/>
          <w:sz w:val="26"/>
          <w:szCs w:val="26"/>
          <w:lang w:eastAsia="ru-RU"/>
        </w:rPr>
        <w:t>м</w:t>
      </w:r>
      <w:r w:rsidRPr="00D83C4F">
        <w:rPr>
          <w:rFonts w:ascii="Times New Roman" w:eastAsia="Times New Roman" w:hAnsi="Times New Roman" w:cs="Times New Roman"/>
          <w:color w:val="000000"/>
          <w:sz w:val="26"/>
          <w:szCs w:val="26"/>
          <w:lang w:eastAsia="ru-RU"/>
        </w:rPr>
        <w:t xml:space="preserve">ственных </w:t>
      </w:r>
      <w:proofErr w:type="spellStart"/>
      <w:r w:rsidRPr="00D83C4F">
        <w:rPr>
          <w:rFonts w:ascii="Times New Roman" w:eastAsia="Times New Roman" w:hAnsi="Times New Roman" w:cs="Times New Roman"/>
          <w:color w:val="000000"/>
          <w:sz w:val="26"/>
          <w:szCs w:val="26"/>
          <w:lang w:eastAsia="ru-RU"/>
        </w:rPr>
        <w:t>Минобрнауки</w:t>
      </w:r>
      <w:proofErr w:type="spellEnd"/>
      <w:r w:rsidRPr="00D83C4F">
        <w:rPr>
          <w:rFonts w:ascii="Times New Roman" w:eastAsia="Times New Roman" w:hAnsi="Times New Roman" w:cs="Times New Roman"/>
          <w:color w:val="000000"/>
          <w:sz w:val="26"/>
          <w:szCs w:val="26"/>
          <w:lang w:eastAsia="ru-RU"/>
        </w:rPr>
        <w:t xml:space="preserve"> России, в интересах кадрового обеспечения не более чем для трех приоритетных направлений развития экономики региона, на территории которого они расположены.</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lastRenderedPageBreak/>
        <w:t>В рамках программы «Кадры для регионов» будут поддержаны вузы, которые вм</w:t>
      </w:r>
      <w:r w:rsidRPr="00D83C4F">
        <w:rPr>
          <w:rFonts w:ascii="Times New Roman" w:eastAsia="Times New Roman" w:hAnsi="Times New Roman" w:cs="Times New Roman"/>
          <w:color w:val="000000"/>
          <w:sz w:val="26"/>
          <w:szCs w:val="26"/>
          <w:lang w:eastAsia="ru-RU"/>
        </w:rPr>
        <w:t>е</w:t>
      </w:r>
      <w:r w:rsidRPr="00D83C4F">
        <w:rPr>
          <w:rFonts w:ascii="Times New Roman" w:eastAsia="Times New Roman" w:hAnsi="Times New Roman" w:cs="Times New Roman"/>
          <w:color w:val="000000"/>
          <w:sz w:val="26"/>
          <w:szCs w:val="26"/>
          <w:lang w:eastAsia="ru-RU"/>
        </w:rPr>
        <w:t>сте с ключевыми предприятиями региона разработают востребованные экономикой программы обучения. По итогам конкурса вузам предоставляется субсидия на 2013–2014 годы, ее ежегодный объем – до 50 млн. рублей в год при условии обе</w:t>
      </w:r>
      <w:r w:rsidRPr="00D83C4F">
        <w:rPr>
          <w:rFonts w:ascii="Times New Roman" w:eastAsia="Times New Roman" w:hAnsi="Times New Roman" w:cs="Times New Roman"/>
          <w:color w:val="000000"/>
          <w:sz w:val="26"/>
          <w:szCs w:val="26"/>
          <w:lang w:eastAsia="ru-RU"/>
        </w:rPr>
        <w:t>с</w:t>
      </w:r>
      <w:r w:rsidRPr="00D83C4F">
        <w:rPr>
          <w:rFonts w:ascii="Times New Roman" w:eastAsia="Times New Roman" w:hAnsi="Times New Roman" w:cs="Times New Roman"/>
          <w:color w:val="000000"/>
          <w:sz w:val="26"/>
          <w:szCs w:val="26"/>
          <w:lang w:eastAsia="ru-RU"/>
        </w:rPr>
        <w:t xml:space="preserve">печения ежегодного внебюджетного </w:t>
      </w:r>
      <w:proofErr w:type="spellStart"/>
      <w:r w:rsidRPr="00D83C4F">
        <w:rPr>
          <w:rFonts w:ascii="Times New Roman" w:eastAsia="Times New Roman" w:hAnsi="Times New Roman" w:cs="Times New Roman"/>
          <w:color w:val="000000"/>
          <w:sz w:val="26"/>
          <w:szCs w:val="26"/>
          <w:lang w:eastAsia="ru-RU"/>
        </w:rPr>
        <w:t>софинансирования</w:t>
      </w:r>
      <w:proofErr w:type="spellEnd"/>
      <w:r w:rsidRPr="00D83C4F">
        <w:rPr>
          <w:rFonts w:ascii="Times New Roman" w:eastAsia="Times New Roman" w:hAnsi="Times New Roman" w:cs="Times New Roman"/>
          <w:color w:val="000000"/>
          <w:sz w:val="26"/>
          <w:szCs w:val="26"/>
          <w:lang w:eastAsia="ru-RU"/>
        </w:rPr>
        <w:t xml:space="preserve"> со стороны предприятия или организации в размере не менее 20%. В этом году предполагается отобрать не менее 10 вузов из различных регионов. Очередные этапы этого конкурса планир</w:t>
      </w:r>
      <w:r w:rsidRPr="00D83C4F">
        <w:rPr>
          <w:rFonts w:ascii="Times New Roman" w:eastAsia="Times New Roman" w:hAnsi="Times New Roman" w:cs="Times New Roman"/>
          <w:color w:val="000000"/>
          <w:sz w:val="26"/>
          <w:szCs w:val="26"/>
          <w:lang w:eastAsia="ru-RU"/>
        </w:rPr>
        <w:t>у</w:t>
      </w:r>
      <w:r w:rsidRPr="00D83C4F">
        <w:rPr>
          <w:rFonts w:ascii="Times New Roman" w:eastAsia="Times New Roman" w:hAnsi="Times New Roman" w:cs="Times New Roman"/>
          <w:color w:val="000000"/>
          <w:sz w:val="26"/>
          <w:szCs w:val="26"/>
          <w:lang w:eastAsia="ru-RU"/>
        </w:rPr>
        <w:t>ется провести в 2014-2015 годах.</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Предлагаем федеральными органами исполнительной власти использовать наши подходы для поддержки подведомственных вузов с учетом их отраслевой спец</w:t>
      </w:r>
      <w:r w:rsidRPr="00D83C4F">
        <w:rPr>
          <w:rFonts w:ascii="Times New Roman" w:eastAsia="Times New Roman" w:hAnsi="Times New Roman" w:cs="Times New Roman"/>
          <w:color w:val="000000"/>
          <w:sz w:val="26"/>
          <w:szCs w:val="26"/>
          <w:lang w:eastAsia="ru-RU"/>
        </w:rPr>
        <w:t>и</w:t>
      </w:r>
      <w:r w:rsidRPr="00D83C4F">
        <w:rPr>
          <w:rFonts w:ascii="Times New Roman" w:eastAsia="Times New Roman" w:hAnsi="Times New Roman" w:cs="Times New Roman"/>
          <w:color w:val="000000"/>
          <w:sz w:val="26"/>
          <w:szCs w:val="26"/>
          <w:lang w:eastAsia="ru-RU"/>
        </w:rPr>
        <w:t>фики.</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i/>
          <w:iCs/>
          <w:color w:val="000000"/>
          <w:sz w:val="26"/>
          <w:szCs w:val="26"/>
          <w:lang w:eastAsia="ru-RU"/>
        </w:rPr>
        <w:t>Слайд 13</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Благодаря этой работе будет увеличена доля выпускников вузов, трудоустроенных по специальности, вырастет объем внебюджетных средств, полученных вузами за счет выполнения договорных работ.</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 </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Таким образом, все названные меры по развитию системы образования будут ст</w:t>
      </w:r>
      <w:r w:rsidRPr="00D83C4F">
        <w:rPr>
          <w:rFonts w:ascii="Times New Roman" w:eastAsia="Times New Roman" w:hAnsi="Times New Roman" w:cs="Times New Roman"/>
          <w:color w:val="000000"/>
          <w:sz w:val="26"/>
          <w:szCs w:val="26"/>
          <w:lang w:eastAsia="ru-RU"/>
        </w:rPr>
        <w:t>и</w:t>
      </w:r>
      <w:r w:rsidRPr="00D83C4F">
        <w:rPr>
          <w:rFonts w:ascii="Times New Roman" w:eastAsia="Times New Roman" w:hAnsi="Times New Roman" w:cs="Times New Roman"/>
          <w:color w:val="000000"/>
          <w:sz w:val="26"/>
          <w:szCs w:val="26"/>
          <w:lang w:eastAsia="ru-RU"/>
        </w:rPr>
        <w:t>мулировать модернизацию и инновационное развитие экономики в регионах, обе</w:t>
      </w:r>
      <w:r w:rsidRPr="00D83C4F">
        <w:rPr>
          <w:rFonts w:ascii="Times New Roman" w:eastAsia="Times New Roman" w:hAnsi="Times New Roman" w:cs="Times New Roman"/>
          <w:color w:val="000000"/>
          <w:sz w:val="26"/>
          <w:szCs w:val="26"/>
          <w:lang w:eastAsia="ru-RU"/>
        </w:rPr>
        <w:t>с</w:t>
      </w:r>
      <w:r w:rsidRPr="00D83C4F">
        <w:rPr>
          <w:rFonts w:ascii="Times New Roman" w:eastAsia="Times New Roman" w:hAnsi="Times New Roman" w:cs="Times New Roman"/>
          <w:color w:val="000000"/>
          <w:sz w:val="26"/>
          <w:szCs w:val="26"/>
          <w:lang w:eastAsia="ru-RU"/>
        </w:rPr>
        <w:t>печивать ее конкурентоспособность на мировом уровне. Основным фактором этого процесса является усиление роли регионов в принятии решений по развитию и с</w:t>
      </w:r>
      <w:r w:rsidRPr="00D83C4F">
        <w:rPr>
          <w:rFonts w:ascii="Times New Roman" w:eastAsia="Times New Roman" w:hAnsi="Times New Roman" w:cs="Times New Roman"/>
          <w:color w:val="000000"/>
          <w:sz w:val="26"/>
          <w:szCs w:val="26"/>
          <w:lang w:eastAsia="ru-RU"/>
        </w:rPr>
        <w:t>о</w:t>
      </w:r>
      <w:r w:rsidRPr="00D83C4F">
        <w:rPr>
          <w:rFonts w:ascii="Times New Roman" w:eastAsia="Times New Roman" w:hAnsi="Times New Roman" w:cs="Times New Roman"/>
          <w:color w:val="000000"/>
          <w:sz w:val="26"/>
          <w:szCs w:val="26"/>
          <w:lang w:eastAsia="ru-RU"/>
        </w:rPr>
        <w:t>вершенствованию сети вузов федерального подчинения.</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 xml:space="preserve">Прошу поддержать проводимые и планируемые меры </w:t>
      </w:r>
      <w:proofErr w:type="spellStart"/>
      <w:r w:rsidRPr="00D83C4F">
        <w:rPr>
          <w:rFonts w:ascii="Times New Roman" w:eastAsia="Times New Roman" w:hAnsi="Times New Roman" w:cs="Times New Roman"/>
          <w:color w:val="000000"/>
          <w:sz w:val="26"/>
          <w:szCs w:val="26"/>
          <w:lang w:eastAsia="ru-RU"/>
        </w:rPr>
        <w:t>Минобрнауки</w:t>
      </w:r>
      <w:proofErr w:type="spellEnd"/>
      <w:r w:rsidRPr="00D83C4F">
        <w:rPr>
          <w:rFonts w:ascii="Times New Roman" w:eastAsia="Times New Roman" w:hAnsi="Times New Roman" w:cs="Times New Roman"/>
          <w:color w:val="000000"/>
          <w:sz w:val="26"/>
          <w:szCs w:val="26"/>
          <w:lang w:eastAsia="ru-RU"/>
        </w:rPr>
        <w:t xml:space="preserve"> России по ра</w:t>
      </w:r>
      <w:r w:rsidRPr="00D83C4F">
        <w:rPr>
          <w:rFonts w:ascii="Times New Roman" w:eastAsia="Times New Roman" w:hAnsi="Times New Roman" w:cs="Times New Roman"/>
          <w:color w:val="000000"/>
          <w:sz w:val="26"/>
          <w:szCs w:val="26"/>
          <w:lang w:eastAsia="ru-RU"/>
        </w:rPr>
        <w:t>з</w:t>
      </w:r>
      <w:r w:rsidRPr="00D83C4F">
        <w:rPr>
          <w:rFonts w:ascii="Times New Roman" w:eastAsia="Times New Roman" w:hAnsi="Times New Roman" w:cs="Times New Roman"/>
          <w:color w:val="000000"/>
          <w:sz w:val="26"/>
          <w:szCs w:val="26"/>
          <w:lang w:eastAsia="ru-RU"/>
        </w:rPr>
        <w:t>витию системы высшего образования, направленные на поддержку вузов, игра</w:t>
      </w:r>
      <w:r w:rsidRPr="00D83C4F">
        <w:rPr>
          <w:rFonts w:ascii="Times New Roman" w:eastAsia="Times New Roman" w:hAnsi="Times New Roman" w:cs="Times New Roman"/>
          <w:color w:val="000000"/>
          <w:sz w:val="26"/>
          <w:szCs w:val="26"/>
          <w:lang w:eastAsia="ru-RU"/>
        </w:rPr>
        <w:t>ю</w:t>
      </w:r>
      <w:r w:rsidRPr="00D83C4F">
        <w:rPr>
          <w:rFonts w:ascii="Times New Roman" w:eastAsia="Times New Roman" w:hAnsi="Times New Roman" w:cs="Times New Roman"/>
          <w:color w:val="000000"/>
          <w:sz w:val="26"/>
          <w:szCs w:val="26"/>
          <w:lang w:eastAsia="ru-RU"/>
        </w:rPr>
        <w:t>щих ключевую роль в социально-экономическом развитии регионов.</w:t>
      </w:r>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83C4F">
        <w:rPr>
          <w:rFonts w:ascii="Times New Roman" w:eastAsia="Times New Roman" w:hAnsi="Times New Roman" w:cs="Times New Roman"/>
          <w:color w:val="000000"/>
          <w:sz w:val="26"/>
          <w:szCs w:val="26"/>
          <w:lang w:eastAsia="ru-RU"/>
        </w:rPr>
        <w:t xml:space="preserve">Представленные инициативы и предложения согласованы с заинтересованными органами исполнительной власти, в том числе с </w:t>
      </w:r>
      <w:proofErr w:type="spellStart"/>
      <w:r w:rsidRPr="00D83C4F">
        <w:rPr>
          <w:rFonts w:ascii="Times New Roman" w:eastAsia="Times New Roman" w:hAnsi="Times New Roman" w:cs="Times New Roman"/>
          <w:color w:val="000000"/>
          <w:sz w:val="26"/>
          <w:szCs w:val="26"/>
          <w:lang w:eastAsia="ru-RU"/>
        </w:rPr>
        <w:t>Минрегионом</w:t>
      </w:r>
      <w:proofErr w:type="spellEnd"/>
      <w:r w:rsidRPr="00D83C4F">
        <w:rPr>
          <w:rFonts w:ascii="Times New Roman" w:eastAsia="Times New Roman" w:hAnsi="Times New Roman" w:cs="Times New Roman"/>
          <w:color w:val="000000"/>
          <w:sz w:val="26"/>
          <w:szCs w:val="26"/>
          <w:lang w:eastAsia="ru-RU"/>
        </w:rPr>
        <w:t xml:space="preserve"> России, Минэк</w:t>
      </w:r>
      <w:r w:rsidRPr="00D83C4F">
        <w:rPr>
          <w:rFonts w:ascii="Times New Roman" w:eastAsia="Times New Roman" w:hAnsi="Times New Roman" w:cs="Times New Roman"/>
          <w:color w:val="000000"/>
          <w:sz w:val="26"/>
          <w:szCs w:val="26"/>
          <w:lang w:eastAsia="ru-RU"/>
        </w:rPr>
        <w:t>о</w:t>
      </w:r>
      <w:r w:rsidRPr="00D83C4F">
        <w:rPr>
          <w:rFonts w:ascii="Times New Roman" w:eastAsia="Times New Roman" w:hAnsi="Times New Roman" w:cs="Times New Roman"/>
          <w:color w:val="000000"/>
          <w:sz w:val="26"/>
          <w:szCs w:val="26"/>
          <w:lang w:eastAsia="ru-RU"/>
        </w:rPr>
        <w:t xml:space="preserve">номразвития России, </w:t>
      </w:r>
      <w:proofErr w:type="spellStart"/>
      <w:r w:rsidRPr="00D83C4F">
        <w:rPr>
          <w:rFonts w:ascii="Times New Roman" w:eastAsia="Times New Roman" w:hAnsi="Times New Roman" w:cs="Times New Roman"/>
          <w:color w:val="000000"/>
          <w:sz w:val="26"/>
          <w:szCs w:val="26"/>
          <w:lang w:eastAsia="ru-RU"/>
        </w:rPr>
        <w:t>Минвостокразвития</w:t>
      </w:r>
      <w:proofErr w:type="spellEnd"/>
      <w:r w:rsidRPr="00D83C4F">
        <w:rPr>
          <w:rFonts w:ascii="Times New Roman" w:eastAsia="Times New Roman" w:hAnsi="Times New Roman" w:cs="Times New Roman"/>
          <w:color w:val="000000"/>
          <w:sz w:val="26"/>
          <w:szCs w:val="26"/>
          <w:lang w:eastAsia="ru-RU"/>
        </w:rPr>
        <w:t xml:space="preserve"> России, Минздравом России, Минтра</w:t>
      </w:r>
      <w:r w:rsidRPr="00D83C4F">
        <w:rPr>
          <w:rFonts w:ascii="Times New Roman" w:eastAsia="Times New Roman" w:hAnsi="Times New Roman" w:cs="Times New Roman"/>
          <w:color w:val="000000"/>
          <w:sz w:val="26"/>
          <w:szCs w:val="26"/>
          <w:lang w:eastAsia="ru-RU"/>
        </w:rPr>
        <w:t>н</w:t>
      </w:r>
      <w:r w:rsidRPr="00D83C4F">
        <w:rPr>
          <w:rFonts w:ascii="Times New Roman" w:eastAsia="Times New Roman" w:hAnsi="Times New Roman" w:cs="Times New Roman"/>
          <w:color w:val="000000"/>
          <w:sz w:val="26"/>
          <w:szCs w:val="26"/>
          <w:lang w:eastAsia="ru-RU"/>
        </w:rPr>
        <w:t xml:space="preserve">сом России, Минсельхозом России, Минкультуры России, </w:t>
      </w:r>
      <w:proofErr w:type="spellStart"/>
      <w:r w:rsidRPr="00D83C4F">
        <w:rPr>
          <w:rFonts w:ascii="Times New Roman" w:eastAsia="Times New Roman" w:hAnsi="Times New Roman" w:cs="Times New Roman"/>
          <w:color w:val="000000"/>
          <w:sz w:val="26"/>
          <w:szCs w:val="26"/>
          <w:lang w:eastAsia="ru-RU"/>
        </w:rPr>
        <w:t>Минспортом</w:t>
      </w:r>
      <w:proofErr w:type="spellEnd"/>
      <w:r w:rsidRPr="00D83C4F">
        <w:rPr>
          <w:rFonts w:ascii="Times New Roman" w:eastAsia="Times New Roman" w:hAnsi="Times New Roman" w:cs="Times New Roman"/>
          <w:color w:val="000000"/>
          <w:sz w:val="26"/>
          <w:szCs w:val="26"/>
          <w:lang w:eastAsia="ru-RU"/>
        </w:rPr>
        <w:t xml:space="preserve"> России.</w:t>
      </w:r>
    </w:p>
    <w:p w:rsidR="00D83C4F" w:rsidRPr="00D83C4F" w:rsidRDefault="00D83C4F" w:rsidP="006A51AF">
      <w:pPr>
        <w:spacing w:after="144" w:line="240" w:lineRule="auto"/>
        <w:rPr>
          <w:rFonts w:ascii="Times New Roman" w:eastAsia="Times New Roman" w:hAnsi="Times New Roman" w:cs="Times New Roman"/>
          <w:color w:val="000000"/>
          <w:sz w:val="26"/>
          <w:szCs w:val="26"/>
          <w:lang w:eastAsia="ru-RU"/>
        </w:rPr>
      </w:pPr>
      <w:r w:rsidRPr="00DD2BA6">
        <w:rPr>
          <w:rFonts w:ascii="Times New Roman" w:eastAsia="Times New Roman" w:hAnsi="Times New Roman" w:cs="Times New Roman"/>
          <w:b/>
          <w:bCs/>
          <w:color w:val="000000"/>
          <w:sz w:val="26"/>
          <w:szCs w:val="26"/>
          <w:lang w:eastAsia="ru-RU"/>
        </w:rPr>
        <w:t>Темы материала:</w:t>
      </w:r>
      <w:r w:rsidRPr="00DD2BA6">
        <w:rPr>
          <w:rFonts w:ascii="Times New Roman" w:eastAsia="Times New Roman" w:hAnsi="Times New Roman" w:cs="Times New Roman"/>
          <w:color w:val="000000"/>
          <w:sz w:val="26"/>
          <w:szCs w:val="26"/>
          <w:lang w:eastAsia="ru-RU"/>
        </w:rPr>
        <w:t> </w:t>
      </w:r>
      <w:hyperlink r:id="rId4" w:history="1">
        <w:r w:rsidRPr="00DD2BA6">
          <w:rPr>
            <w:rFonts w:ascii="Times New Roman" w:eastAsia="Times New Roman" w:hAnsi="Times New Roman" w:cs="Times New Roman"/>
            <w:color w:val="000000"/>
            <w:sz w:val="26"/>
            <w:szCs w:val="26"/>
            <w:lang w:eastAsia="ru-RU"/>
          </w:rPr>
          <w:t>вузы</w:t>
        </w:r>
      </w:hyperlink>
      <w:proofErr w:type="gramStart"/>
      <w:r w:rsidRPr="00DD2BA6">
        <w:rPr>
          <w:rFonts w:ascii="Times New Roman" w:eastAsia="Times New Roman" w:hAnsi="Times New Roman" w:cs="Times New Roman"/>
          <w:color w:val="000000"/>
          <w:sz w:val="26"/>
          <w:szCs w:val="26"/>
          <w:lang w:eastAsia="ru-RU"/>
        </w:rPr>
        <w:t> </w:t>
      </w:r>
      <w:r w:rsidRPr="00D83C4F">
        <w:rPr>
          <w:rFonts w:ascii="Times New Roman" w:eastAsia="Times New Roman" w:hAnsi="Times New Roman" w:cs="Times New Roman"/>
          <w:color w:val="000000"/>
          <w:sz w:val="26"/>
          <w:szCs w:val="26"/>
          <w:lang w:eastAsia="ru-RU"/>
        </w:rPr>
        <w:t>,</w:t>
      </w:r>
      <w:proofErr w:type="gramEnd"/>
      <w:r w:rsidRPr="00DD2BA6">
        <w:rPr>
          <w:rFonts w:ascii="Times New Roman" w:eastAsia="Times New Roman" w:hAnsi="Times New Roman" w:cs="Times New Roman"/>
          <w:color w:val="000000"/>
          <w:sz w:val="26"/>
          <w:szCs w:val="26"/>
          <w:lang w:eastAsia="ru-RU"/>
        </w:rPr>
        <w:t> </w:t>
      </w:r>
      <w:hyperlink r:id="rId5" w:history="1">
        <w:r w:rsidRPr="00DD2BA6">
          <w:rPr>
            <w:rFonts w:ascii="Times New Roman" w:eastAsia="Times New Roman" w:hAnsi="Times New Roman" w:cs="Times New Roman"/>
            <w:color w:val="000000"/>
            <w:sz w:val="26"/>
            <w:szCs w:val="26"/>
            <w:lang w:eastAsia="ru-RU"/>
          </w:rPr>
          <w:t>модернизация образов</w:t>
        </w:r>
        <w:r w:rsidRPr="00DD2BA6">
          <w:rPr>
            <w:rFonts w:ascii="Times New Roman" w:eastAsia="Times New Roman" w:hAnsi="Times New Roman" w:cs="Times New Roman"/>
            <w:color w:val="000000"/>
            <w:sz w:val="26"/>
            <w:szCs w:val="26"/>
            <w:lang w:eastAsia="ru-RU"/>
          </w:rPr>
          <w:t>а</w:t>
        </w:r>
        <w:r w:rsidRPr="00DD2BA6">
          <w:rPr>
            <w:rFonts w:ascii="Times New Roman" w:eastAsia="Times New Roman" w:hAnsi="Times New Roman" w:cs="Times New Roman"/>
            <w:color w:val="000000"/>
            <w:sz w:val="26"/>
            <w:szCs w:val="26"/>
            <w:lang w:eastAsia="ru-RU"/>
          </w:rPr>
          <w:t>ния</w:t>
        </w:r>
      </w:hyperlink>
      <w:r w:rsidRPr="00DD2BA6">
        <w:rPr>
          <w:rFonts w:ascii="Times New Roman" w:eastAsia="Times New Roman" w:hAnsi="Times New Roman" w:cs="Times New Roman"/>
          <w:color w:val="000000"/>
          <w:sz w:val="26"/>
          <w:szCs w:val="26"/>
          <w:lang w:eastAsia="ru-RU"/>
        </w:rPr>
        <w:t> </w:t>
      </w:r>
      <w:r w:rsidRPr="00D83C4F">
        <w:rPr>
          <w:rFonts w:ascii="Times New Roman" w:eastAsia="Times New Roman" w:hAnsi="Times New Roman" w:cs="Times New Roman"/>
          <w:color w:val="000000"/>
          <w:sz w:val="26"/>
          <w:szCs w:val="26"/>
          <w:lang w:eastAsia="ru-RU"/>
        </w:rPr>
        <w:t>,</w:t>
      </w:r>
      <w:r w:rsidRPr="00DD2BA6">
        <w:rPr>
          <w:rFonts w:ascii="Times New Roman" w:eastAsia="Times New Roman" w:hAnsi="Times New Roman" w:cs="Times New Roman"/>
          <w:color w:val="000000"/>
          <w:sz w:val="26"/>
          <w:szCs w:val="26"/>
          <w:lang w:eastAsia="ru-RU"/>
        </w:rPr>
        <w:t> </w:t>
      </w:r>
      <w:hyperlink r:id="rId6" w:history="1">
        <w:r w:rsidRPr="00DD2BA6">
          <w:rPr>
            <w:rFonts w:ascii="Times New Roman" w:eastAsia="Times New Roman" w:hAnsi="Times New Roman" w:cs="Times New Roman"/>
            <w:color w:val="000000"/>
            <w:sz w:val="26"/>
            <w:szCs w:val="26"/>
            <w:lang w:eastAsia="ru-RU"/>
          </w:rPr>
          <w:t>преподаватели</w:t>
        </w:r>
      </w:hyperlink>
      <w:r w:rsidRPr="00DD2BA6">
        <w:rPr>
          <w:rFonts w:ascii="Times New Roman" w:eastAsia="Times New Roman" w:hAnsi="Times New Roman" w:cs="Times New Roman"/>
          <w:color w:val="000000"/>
          <w:sz w:val="26"/>
          <w:szCs w:val="26"/>
          <w:lang w:eastAsia="ru-RU"/>
        </w:rPr>
        <w:t> </w:t>
      </w:r>
      <w:r w:rsidRPr="00D83C4F">
        <w:rPr>
          <w:rFonts w:ascii="Times New Roman" w:eastAsia="Times New Roman" w:hAnsi="Times New Roman" w:cs="Times New Roman"/>
          <w:color w:val="000000"/>
          <w:sz w:val="26"/>
          <w:szCs w:val="26"/>
          <w:lang w:eastAsia="ru-RU"/>
        </w:rPr>
        <w:t>,</w:t>
      </w:r>
      <w:r w:rsidRPr="00DD2BA6">
        <w:rPr>
          <w:rFonts w:ascii="Times New Roman" w:eastAsia="Times New Roman" w:hAnsi="Times New Roman" w:cs="Times New Roman"/>
          <w:color w:val="000000"/>
          <w:sz w:val="26"/>
          <w:szCs w:val="26"/>
          <w:lang w:eastAsia="ru-RU"/>
        </w:rPr>
        <w:t> </w:t>
      </w:r>
      <w:hyperlink r:id="rId7" w:history="1">
        <w:r w:rsidRPr="00DD2BA6">
          <w:rPr>
            <w:rFonts w:ascii="Times New Roman" w:eastAsia="Times New Roman" w:hAnsi="Times New Roman" w:cs="Times New Roman"/>
            <w:color w:val="000000"/>
            <w:sz w:val="26"/>
            <w:szCs w:val="26"/>
            <w:lang w:eastAsia="ru-RU"/>
          </w:rPr>
          <w:t>регионы</w:t>
        </w:r>
      </w:hyperlink>
      <w:r w:rsidRPr="00DD2BA6">
        <w:rPr>
          <w:rFonts w:ascii="Times New Roman" w:eastAsia="Times New Roman" w:hAnsi="Times New Roman" w:cs="Times New Roman"/>
          <w:color w:val="000000"/>
          <w:sz w:val="26"/>
          <w:szCs w:val="26"/>
          <w:lang w:eastAsia="ru-RU"/>
        </w:rPr>
        <w:t> </w:t>
      </w:r>
      <w:r w:rsidRPr="00D83C4F">
        <w:rPr>
          <w:rFonts w:ascii="Times New Roman" w:eastAsia="Times New Roman" w:hAnsi="Times New Roman" w:cs="Times New Roman"/>
          <w:color w:val="000000"/>
          <w:sz w:val="26"/>
          <w:szCs w:val="26"/>
          <w:lang w:eastAsia="ru-RU"/>
        </w:rPr>
        <w:t>,</w:t>
      </w:r>
      <w:r w:rsidRPr="00DD2BA6">
        <w:rPr>
          <w:rFonts w:ascii="Times New Roman" w:eastAsia="Times New Roman" w:hAnsi="Times New Roman" w:cs="Times New Roman"/>
          <w:color w:val="000000"/>
          <w:sz w:val="26"/>
          <w:szCs w:val="26"/>
          <w:lang w:eastAsia="ru-RU"/>
        </w:rPr>
        <w:t> </w:t>
      </w:r>
      <w:hyperlink r:id="rId8" w:history="1">
        <w:r w:rsidRPr="00DD2BA6">
          <w:rPr>
            <w:rFonts w:ascii="Times New Roman" w:eastAsia="Times New Roman" w:hAnsi="Times New Roman" w:cs="Times New Roman"/>
            <w:color w:val="000000"/>
            <w:sz w:val="26"/>
            <w:szCs w:val="26"/>
            <w:lang w:eastAsia="ru-RU"/>
          </w:rPr>
          <w:t>студенты</w:t>
        </w:r>
      </w:hyperlink>
      <w:r w:rsidRPr="00DD2BA6">
        <w:rPr>
          <w:rFonts w:ascii="Times New Roman" w:eastAsia="Times New Roman" w:hAnsi="Times New Roman" w:cs="Times New Roman"/>
          <w:color w:val="000000"/>
          <w:sz w:val="26"/>
          <w:szCs w:val="26"/>
          <w:lang w:eastAsia="ru-RU"/>
        </w:rPr>
        <w:t> </w:t>
      </w:r>
      <w:r w:rsidRPr="00D83C4F">
        <w:rPr>
          <w:rFonts w:ascii="Times New Roman" w:eastAsia="Times New Roman" w:hAnsi="Times New Roman" w:cs="Times New Roman"/>
          <w:color w:val="000000"/>
          <w:sz w:val="26"/>
          <w:szCs w:val="26"/>
          <w:lang w:eastAsia="ru-RU"/>
        </w:rPr>
        <w:t>,</w:t>
      </w:r>
      <w:r w:rsidRPr="00DD2BA6">
        <w:rPr>
          <w:rFonts w:ascii="Times New Roman" w:eastAsia="Times New Roman" w:hAnsi="Times New Roman" w:cs="Times New Roman"/>
          <w:color w:val="000000"/>
          <w:sz w:val="26"/>
          <w:szCs w:val="26"/>
          <w:lang w:eastAsia="ru-RU"/>
        </w:rPr>
        <w:t> </w:t>
      </w:r>
      <w:hyperlink r:id="rId9" w:history="1">
        <w:r w:rsidRPr="00DD2BA6">
          <w:rPr>
            <w:rFonts w:ascii="Times New Roman" w:eastAsia="Times New Roman" w:hAnsi="Times New Roman" w:cs="Times New Roman"/>
            <w:color w:val="000000"/>
            <w:sz w:val="26"/>
            <w:szCs w:val="26"/>
            <w:lang w:eastAsia="ru-RU"/>
          </w:rPr>
          <w:t>Ливанов Дмитрий Викторович</w:t>
        </w:r>
      </w:hyperlink>
    </w:p>
    <w:p w:rsidR="00D83C4F" w:rsidRPr="00D83C4F" w:rsidRDefault="00D83C4F" w:rsidP="006A51AF">
      <w:pPr>
        <w:spacing w:after="144" w:line="240" w:lineRule="auto"/>
        <w:jc w:val="both"/>
        <w:rPr>
          <w:rFonts w:ascii="Times New Roman" w:eastAsia="Times New Roman" w:hAnsi="Times New Roman" w:cs="Times New Roman"/>
          <w:color w:val="000000"/>
          <w:sz w:val="26"/>
          <w:szCs w:val="26"/>
          <w:lang w:eastAsia="ru-RU"/>
        </w:rPr>
      </w:pPr>
      <w:r w:rsidRPr="00DD2BA6">
        <w:rPr>
          <w:rFonts w:ascii="Times New Roman" w:eastAsia="Times New Roman" w:hAnsi="Times New Roman" w:cs="Times New Roman"/>
          <w:color w:val="000000"/>
          <w:sz w:val="26"/>
          <w:szCs w:val="26"/>
          <w:lang w:eastAsia="ru-RU"/>
        </w:rPr>
        <w:t>21 августа 2013 года, 15:23</w:t>
      </w:r>
      <w:r w:rsidR="006A51AF" w:rsidRPr="006A51AF">
        <w:rPr>
          <w:rFonts w:ascii="Times New Roman" w:eastAsia="Times New Roman" w:hAnsi="Times New Roman" w:cs="Times New Roman"/>
          <w:color w:val="000000"/>
          <w:sz w:val="26"/>
          <w:szCs w:val="26"/>
          <w:lang w:eastAsia="ru-RU"/>
        </w:rPr>
        <w:t xml:space="preserve"> </w:t>
      </w:r>
      <w:r w:rsidRPr="00DD2BA6">
        <w:rPr>
          <w:rFonts w:ascii="Times New Roman" w:eastAsia="Times New Roman" w:hAnsi="Times New Roman" w:cs="Times New Roman"/>
          <w:color w:val="000000"/>
          <w:sz w:val="26"/>
          <w:szCs w:val="26"/>
          <w:lang w:eastAsia="ru-RU"/>
        </w:rPr>
        <w:t>Последнее изменение: 21 августа 2013 года, 16:02</w:t>
      </w:r>
      <w:r w:rsidR="006A51AF" w:rsidRPr="006A51AF">
        <w:rPr>
          <w:rFonts w:ascii="Times New Roman" w:eastAsia="Times New Roman" w:hAnsi="Times New Roman" w:cs="Times New Roman"/>
          <w:color w:val="000000"/>
          <w:sz w:val="26"/>
          <w:szCs w:val="26"/>
          <w:lang w:eastAsia="ru-RU"/>
        </w:rPr>
        <w:t xml:space="preserve"> </w:t>
      </w:r>
      <w:r w:rsidRPr="00DD2BA6">
        <w:rPr>
          <w:rFonts w:ascii="Times New Roman" w:eastAsia="Times New Roman" w:hAnsi="Times New Roman" w:cs="Times New Roman"/>
          <w:color w:val="000000"/>
          <w:sz w:val="26"/>
          <w:szCs w:val="26"/>
          <w:lang w:eastAsia="ru-RU"/>
        </w:rPr>
        <w:t>П</w:t>
      </w:r>
      <w:r w:rsidRPr="00DD2BA6">
        <w:rPr>
          <w:rFonts w:ascii="Times New Roman" w:eastAsia="Times New Roman" w:hAnsi="Times New Roman" w:cs="Times New Roman"/>
          <w:color w:val="000000"/>
          <w:sz w:val="26"/>
          <w:szCs w:val="26"/>
          <w:lang w:eastAsia="ru-RU"/>
        </w:rPr>
        <w:t>о</w:t>
      </w:r>
      <w:r w:rsidRPr="00DD2BA6">
        <w:rPr>
          <w:rFonts w:ascii="Times New Roman" w:eastAsia="Times New Roman" w:hAnsi="Times New Roman" w:cs="Times New Roman"/>
          <w:color w:val="000000"/>
          <w:sz w:val="26"/>
          <w:szCs w:val="26"/>
          <w:lang w:eastAsia="ru-RU"/>
        </w:rPr>
        <w:t>стоянная ссылка: http://минобрнауки</w:t>
      </w:r>
      <w:proofErr w:type="gramStart"/>
      <w:r w:rsidRPr="00DD2BA6">
        <w:rPr>
          <w:rFonts w:ascii="Times New Roman" w:eastAsia="Times New Roman" w:hAnsi="Times New Roman" w:cs="Times New Roman"/>
          <w:color w:val="000000"/>
          <w:sz w:val="26"/>
          <w:szCs w:val="26"/>
          <w:lang w:eastAsia="ru-RU"/>
        </w:rPr>
        <w:t>.р</w:t>
      </w:r>
      <w:proofErr w:type="gramEnd"/>
      <w:r w:rsidRPr="00DD2BA6">
        <w:rPr>
          <w:rFonts w:ascii="Times New Roman" w:eastAsia="Times New Roman" w:hAnsi="Times New Roman" w:cs="Times New Roman"/>
          <w:color w:val="000000"/>
          <w:sz w:val="26"/>
          <w:szCs w:val="26"/>
          <w:lang w:eastAsia="ru-RU"/>
        </w:rPr>
        <w:t>ф/пресс-центр/3568</w:t>
      </w:r>
    </w:p>
    <w:p w:rsidR="006E6AAC" w:rsidRPr="00DD2BA6" w:rsidRDefault="006E6AAC" w:rsidP="006A51AF">
      <w:pPr>
        <w:jc w:val="both"/>
        <w:rPr>
          <w:rFonts w:ascii="Times New Roman" w:hAnsi="Times New Roman" w:cs="Times New Roman"/>
          <w:sz w:val="26"/>
          <w:szCs w:val="26"/>
        </w:rPr>
      </w:pPr>
    </w:p>
    <w:sectPr w:rsidR="006E6AAC" w:rsidRPr="00DD2BA6" w:rsidSect="00E108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compat/>
  <w:rsids>
    <w:rsidRoot w:val="004F2132"/>
    <w:rsid w:val="002D7021"/>
    <w:rsid w:val="004F2132"/>
    <w:rsid w:val="006A51AF"/>
    <w:rsid w:val="006E6AAC"/>
    <w:rsid w:val="00D83C4F"/>
    <w:rsid w:val="00DD2BA6"/>
    <w:rsid w:val="00E108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8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2678377">
      <w:bodyDiv w:val="1"/>
      <w:marLeft w:val="0"/>
      <w:marRight w:val="0"/>
      <w:marTop w:val="0"/>
      <w:marBottom w:val="0"/>
      <w:divBdr>
        <w:top w:val="none" w:sz="0" w:space="0" w:color="auto"/>
        <w:left w:val="none" w:sz="0" w:space="0" w:color="auto"/>
        <w:bottom w:val="none" w:sz="0" w:space="0" w:color="auto"/>
        <w:right w:val="none" w:sz="0" w:space="0" w:color="auto"/>
      </w:divBdr>
      <w:divsChild>
        <w:div w:id="1830049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D0%BF%D0%BE-%D0%BA%D0%BB%D1%8E%D1%87%D0%B5%D0%B2%D1%8B%D0%BC-%D1%81%D0%BB%D0%BE%D0%B2%D0%B0%D0%BC?keywords=119" TargetMode="External"/><Relationship Id="rId3" Type="http://schemas.openxmlformats.org/officeDocument/2006/relationships/webSettings" Target="webSettings.xml"/><Relationship Id="rId7" Type="http://schemas.openxmlformats.org/officeDocument/2006/relationships/hyperlink" Target="http://xn--80abucjiibhv9a.xn--p1ai/%D0%BF%D0%BE-%D0%BA%D0%BB%D1%8E%D1%87%D0%B5%D0%B2%D1%8B%D0%BC-%D1%81%D0%BB%D0%BE%D0%B2%D0%B0%D0%BC?keywords=86"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80abucjiibhv9a.xn--p1ai/%D0%BF%D0%BE-%D0%BA%D0%BB%D1%8E%D1%87%D0%B5%D0%B2%D1%8B%D0%BC-%D1%81%D0%BB%D0%BE%D0%B2%D0%B0%D0%BC?keywords=121" TargetMode="External"/><Relationship Id="rId11" Type="http://schemas.openxmlformats.org/officeDocument/2006/relationships/theme" Target="theme/theme1.xml"/><Relationship Id="rId5" Type="http://schemas.openxmlformats.org/officeDocument/2006/relationships/hyperlink" Target="http://xn--80abucjiibhv9a.xn--p1ai/%D0%BF%D0%BE-%D0%BA%D0%BB%D1%8E%D1%87%D0%B5%D0%B2%D1%8B%D0%BC-%D1%81%D0%BB%D0%BE%D0%B2%D0%B0%D0%BC?keywords=166" TargetMode="External"/><Relationship Id="rId10" Type="http://schemas.openxmlformats.org/officeDocument/2006/relationships/fontTable" Target="fontTable.xml"/><Relationship Id="rId4" Type="http://schemas.openxmlformats.org/officeDocument/2006/relationships/hyperlink" Target="http://xn--80abucjiibhv9a.xn--p1ai/%D0%BF%D0%BE-%D0%BA%D0%BB%D1%8E%D1%87%D0%B5%D0%B2%D1%8B%D0%BC-%D1%81%D0%BB%D0%BE%D0%B2%D0%B0%D0%BC?keywords=72" TargetMode="External"/><Relationship Id="rId9" Type="http://schemas.openxmlformats.org/officeDocument/2006/relationships/hyperlink" Target="http://xn--80abucjiibhv9a.xn--p1ai/%D0%BF%D0%BE-%D0%BA%D0%BB%D1%8E%D1%87%D0%B5%D0%B2%D1%8B%D0%BC-%D1%81%D0%BB%D0%BE%D0%B2%D0%B0%D0%BC?persons=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2592</Words>
  <Characters>14778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Фаткулин Анвир Амрулович</dc:creator>
  <cp:lastModifiedBy>Хозяин</cp:lastModifiedBy>
  <cp:revision>3</cp:revision>
  <dcterms:created xsi:type="dcterms:W3CDTF">2014-05-16T01:27:00Z</dcterms:created>
  <dcterms:modified xsi:type="dcterms:W3CDTF">2014-05-16T02:47:00Z</dcterms:modified>
</cp:coreProperties>
</file>